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4582ED" w14:textId="77777777" w:rsidR="0029242D" w:rsidRDefault="00C76726" w:rsidP="0029242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Obec Týn nad Bečvou</w:t>
      </w:r>
    </w:p>
    <w:p w14:paraId="6275C6B9" w14:textId="61143945" w:rsidR="0029242D" w:rsidRPr="0029242D" w:rsidRDefault="0029242D" w:rsidP="0029242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9242D">
        <w:rPr>
          <w:rFonts w:asciiTheme="minorHAnsi" w:hAnsiTheme="minorHAnsi" w:cstheme="minorHAnsi"/>
          <w:b/>
          <w:sz w:val="18"/>
          <w:szCs w:val="18"/>
        </w:rPr>
        <w:t>___________________________________________</w:t>
      </w:r>
      <w:r>
        <w:rPr>
          <w:rFonts w:asciiTheme="minorHAnsi" w:hAnsiTheme="minorHAnsi" w:cstheme="minorHAnsi"/>
          <w:b/>
          <w:sz w:val="18"/>
          <w:szCs w:val="18"/>
        </w:rPr>
        <w:t>________________________________________________________________</w:t>
      </w:r>
    </w:p>
    <w:p w14:paraId="1280BDA5" w14:textId="77777777" w:rsidR="0029242D" w:rsidRDefault="0029242D" w:rsidP="00E1268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3B18026" w14:textId="77777777" w:rsidR="00D57EEF" w:rsidRDefault="000E129B" w:rsidP="0081704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17044">
        <w:rPr>
          <w:rFonts w:asciiTheme="minorHAnsi" w:hAnsiTheme="minorHAnsi" w:cstheme="minorHAnsi"/>
          <w:b/>
          <w:sz w:val="36"/>
          <w:szCs w:val="36"/>
        </w:rPr>
        <w:t xml:space="preserve">Směrnice </w:t>
      </w:r>
      <w:r w:rsidR="00817044">
        <w:rPr>
          <w:rFonts w:asciiTheme="minorHAnsi" w:hAnsiTheme="minorHAnsi" w:cstheme="minorHAnsi"/>
          <w:b/>
          <w:sz w:val="36"/>
          <w:szCs w:val="36"/>
        </w:rPr>
        <w:t xml:space="preserve">č. 2/2018 </w:t>
      </w:r>
    </w:p>
    <w:p w14:paraId="4CF6909E" w14:textId="1B8DEC8D" w:rsidR="00817044" w:rsidRPr="00D57EEF" w:rsidRDefault="0029242D" w:rsidP="00D57EE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17044">
        <w:rPr>
          <w:rFonts w:asciiTheme="minorHAnsi" w:hAnsiTheme="minorHAnsi" w:cstheme="minorHAnsi"/>
          <w:b/>
          <w:sz w:val="36"/>
          <w:szCs w:val="36"/>
        </w:rPr>
        <w:t>p</w:t>
      </w:r>
      <w:r w:rsidR="000E129B" w:rsidRPr="00817044">
        <w:rPr>
          <w:rFonts w:asciiTheme="minorHAnsi" w:hAnsiTheme="minorHAnsi" w:cstheme="minorHAnsi"/>
          <w:b/>
          <w:sz w:val="36"/>
          <w:szCs w:val="36"/>
        </w:rPr>
        <w:t>ro nakládání s osobními údaji</w:t>
      </w:r>
      <w:bookmarkStart w:id="0" w:name="_Toc511073924"/>
    </w:p>
    <w:p w14:paraId="6E52CB58" w14:textId="2EB8A049" w:rsidR="00817044" w:rsidRDefault="00817044" w:rsidP="00817044">
      <w:pPr>
        <w:pStyle w:val="Nadpis1"/>
        <w:widowControl/>
        <w:suppressAutoHyphens w:val="0"/>
        <w:spacing w:before="0" w:after="40" w:line="252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BE9D9CC" w14:textId="77777777" w:rsidR="00D57EEF" w:rsidRPr="00D57EEF" w:rsidRDefault="00D57EEF" w:rsidP="00D57EEF"/>
    <w:p w14:paraId="1A380F44" w14:textId="3A9B2E7A" w:rsidR="00817044" w:rsidRDefault="00817044" w:rsidP="00D57EEF">
      <w:pPr>
        <w:pStyle w:val="Nadpis1"/>
        <w:widowControl/>
        <w:suppressAutoHyphens w:val="0"/>
        <w:spacing w:before="0" w:line="252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Čl. 1</w:t>
      </w:r>
    </w:p>
    <w:p w14:paraId="2CA69C1E" w14:textId="4D8C4B78" w:rsidR="000E129B" w:rsidRDefault="000E129B" w:rsidP="00D57EEF">
      <w:pPr>
        <w:pStyle w:val="Nadpis1"/>
        <w:widowControl/>
        <w:suppressAutoHyphens w:val="0"/>
        <w:spacing w:before="0" w:line="252" w:lineRule="auto"/>
        <w:ind w:left="36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170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Předmět směrnice a základní ustanovení</w:t>
      </w:r>
      <w:bookmarkEnd w:id="0"/>
    </w:p>
    <w:p w14:paraId="370EBEA0" w14:textId="77777777" w:rsidR="00817044" w:rsidRPr="00817044" w:rsidRDefault="00817044" w:rsidP="00817044"/>
    <w:p w14:paraId="0EBFED97" w14:textId="0761986A" w:rsidR="000E129B" w:rsidRPr="006502C7" w:rsidRDefault="000E129B" w:rsidP="00817044">
      <w:pPr>
        <w:pStyle w:val="Odstavecseseznamem"/>
        <w:numPr>
          <w:ilvl w:val="1"/>
          <w:numId w:val="10"/>
        </w:numPr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Touto směrnicí obec </w:t>
      </w:r>
      <w:r w:rsidR="00817044">
        <w:rPr>
          <w:rFonts w:cstheme="minorHAnsi"/>
          <w:color w:val="000000" w:themeColor="text1"/>
          <w:sz w:val="21"/>
        </w:rPr>
        <w:t xml:space="preserve">Týn nad Bečvou </w:t>
      </w:r>
      <w:r w:rsidRPr="006502C7">
        <w:rPr>
          <w:rFonts w:cstheme="minorHAnsi"/>
          <w:color w:val="000000" w:themeColor="text1"/>
          <w:sz w:val="21"/>
        </w:rPr>
        <w:t>(dále jen „obec“) stanovuje vnitřní pravidla pro zajištění ochrany osobních údajů a plnění povinností podle Obecného nařízení EU č. 2016/679 o ochraně fyzických osob v souvislosti se zpracováním osobních údajů jakožto přímo účinného předpisu EU (dále též „Obecné nařízení“) a podle zákona o zpracování osobních údajů (dále též „zákon“), zejména při zpracování osobních údajů vykonávaných obcí, zejména jejím obecním úřadem (dále jen „OÚ“) a knihovnou zřízenou obcí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1"/>
      </w:r>
      <w:r w:rsidRPr="006502C7">
        <w:rPr>
          <w:rFonts w:cstheme="minorHAnsi"/>
          <w:color w:val="000000" w:themeColor="text1"/>
          <w:sz w:val="21"/>
        </w:rPr>
        <w:t>.</w:t>
      </w:r>
    </w:p>
    <w:p w14:paraId="740A604A" w14:textId="77777777" w:rsidR="000E129B" w:rsidRPr="006502C7" w:rsidRDefault="000E129B" w:rsidP="000E129B">
      <w:pPr>
        <w:pStyle w:val="Odstavecseseznamem"/>
        <w:numPr>
          <w:ilvl w:val="1"/>
          <w:numId w:val="10"/>
        </w:numPr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Ustanovení této směrnice jsou závazná pro všechny osoby v rámci obce, zejména pro zaměstnance obce (dále jen „zaměstnanci“). Obdobně jako pro zaměstnance je tato směrnice závazná i pro členy orgánů města, jako jsou členové zastupitelstva, komisí a výborů (dále jen „členové orgánů“), pokud se v souvislosti s výkonem své funkce seznamují, případně zpracovávají osobní údaje. </w:t>
      </w:r>
    </w:p>
    <w:p w14:paraId="4D1CFE0E" w14:textId="77777777" w:rsidR="000E129B" w:rsidRPr="006502C7" w:rsidRDefault="000E129B" w:rsidP="000E129B">
      <w:pPr>
        <w:pStyle w:val="Odstavecseseznamem"/>
        <w:numPr>
          <w:ilvl w:val="1"/>
          <w:numId w:val="10"/>
        </w:numPr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Jakékoliv smlouvy, podle kterých osobní údaje zpracovávají anebo se s nimi seznamují při plnění smlouvy uzavřené s obcí další osoby, (dále jen "zpracovatelé a další smluvní osoby"), musejí být písemné (včetně elektronické formy) a obsahují závazek k dodržování této směrnice, konkretizaci povinností podle směrnice a potvrzení, že smluvní strana se se směrnicí seznámila.</w:t>
      </w:r>
    </w:p>
    <w:p w14:paraId="6C4B2CA2" w14:textId="77777777" w:rsidR="000E129B" w:rsidRPr="006502C7" w:rsidRDefault="000E129B" w:rsidP="000E129B">
      <w:pPr>
        <w:pStyle w:val="Odstavecseseznamem"/>
        <w:numPr>
          <w:ilvl w:val="1"/>
          <w:numId w:val="10"/>
        </w:numPr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Pokud pro obec zajišťuje zpracování osobních údajů v rámci plnění smluvních povinností jiný subjekt (zpracovatel), pak musí být v rámci smluvních vztahů zaručeno plnění povinností podle Obecného nařízení a podle této směrnice a musí být upravena odpovědnost za tyto činnosti vůči správci a vůči kontrolním orgánům. Náležitosti smlouvy o zpracování osobních údajů upravuje Obecné nařízení.</w:t>
      </w:r>
    </w:p>
    <w:p w14:paraId="47B3D800" w14:textId="77777777" w:rsidR="00D57EEF" w:rsidRDefault="00D57EEF" w:rsidP="00D57EEF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" w:name="_Toc511073925"/>
    </w:p>
    <w:p w14:paraId="03552575" w14:textId="14CAEB5C" w:rsidR="00817044" w:rsidRPr="00817044" w:rsidRDefault="00817044" w:rsidP="00D57EEF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170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Čl. 2</w:t>
      </w:r>
    </w:p>
    <w:p w14:paraId="1AFC42FB" w14:textId="5AA44FAD" w:rsidR="000E129B" w:rsidRDefault="000E129B" w:rsidP="00D57EEF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170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Základní pojmy</w:t>
      </w:r>
      <w:bookmarkEnd w:id="1"/>
    </w:p>
    <w:p w14:paraId="6C917557" w14:textId="77777777" w:rsidR="00D57EEF" w:rsidRPr="00D57EEF" w:rsidRDefault="00D57EEF" w:rsidP="00D57EEF"/>
    <w:p w14:paraId="589DABFB" w14:textId="77777777" w:rsidR="00D57EEF" w:rsidRDefault="000E129B" w:rsidP="000E129B">
      <w:pPr>
        <w:ind w:left="360"/>
        <w:rPr>
          <w:rFonts w:asciiTheme="minorHAnsi" w:hAnsiTheme="minorHAnsi" w:cstheme="minorHAnsi"/>
          <w:color w:val="000000" w:themeColor="text1"/>
          <w:sz w:val="21"/>
        </w:rPr>
      </w:pPr>
      <w:r w:rsidRPr="006502C7">
        <w:rPr>
          <w:rFonts w:asciiTheme="minorHAnsi" w:hAnsiTheme="minorHAnsi" w:cstheme="minorHAnsi"/>
          <w:color w:val="000000" w:themeColor="text1"/>
          <w:sz w:val="21"/>
        </w:rPr>
        <w:t xml:space="preserve">Základní pojmy ochrany osobních údajů stanovuje Obecné nařízení a zákon. </w:t>
      </w:r>
      <w:r w:rsidR="00D57EEF">
        <w:rPr>
          <w:rFonts w:asciiTheme="minorHAnsi" w:hAnsiTheme="minorHAnsi" w:cstheme="minorHAnsi"/>
          <w:color w:val="000000" w:themeColor="text1"/>
          <w:sz w:val="21"/>
        </w:rPr>
        <w:t xml:space="preserve"> </w:t>
      </w:r>
    </w:p>
    <w:p w14:paraId="5AA26209" w14:textId="33DBB45F" w:rsidR="000E129B" w:rsidRPr="006502C7" w:rsidRDefault="000E129B" w:rsidP="000E129B">
      <w:pPr>
        <w:ind w:left="360"/>
        <w:rPr>
          <w:rFonts w:asciiTheme="minorHAnsi" w:hAnsiTheme="minorHAnsi" w:cstheme="minorHAnsi"/>
          <w:color w:val="000000" w:themeColor="text1"/>
          <w:sz w:val="21"/>
        </w:rPr>
      </w:pPr>
      <w:r w:rsidRPr="006502C7">
        <w:rPr>
          <w:rFonts w:asciiTheme="minorHAnsi" w:hAnsiTheme="minorHAnsi" w:cstheme="minorHAnsi"/>
          <w:color w:val="000000" w:themeColor="text1"/>
          <w:sz w:val="21"/>
        </w:rPr>
        <w:t>V souladu s tím je</w:t>
      </w:r>
      <w:r w:rsidR="00D57EEF">
        <w:rPr>
          <w:rFonts w:asciiTheme="minorHAnsi" w:hAnsiTheme="minorHAnsi" w:cstheme="minorHAnsi"/>
          <w:color w:val="000000" w:themeColor="text1"/>
          <w:sz w:val="21"/>
        </w:rPr>
        <w:t xml:space="preserve">: </w:t>
      </w:r>
    </w:p>
    <w:p w14:paraId="2C9529BF" w14:textId="1CE34833" w:rsidR="00D57EEF" w:rsidRDefault="00D57EEF" w:rsidP="00D57EEF">
      <w:pPr>
        <w:pStyle w:val="Odstavecseseznamem"/>
        <w:numPr>
          <w:ilvl w:val="0"/>
          <w:numId w:val="11"/>
        </w:numPr>
        <w:ind w:hanging="218"/>
        <w:rPr>
          <w:rFonts w:cstheme="minorHAnsi"/>
          <w:color w:val="000000" w:themeColor="text1"/>
          <w:sz w:val="21"/>
        </w:rPr>
      </w:pPr>
      <w:r>
        <w:rPr>
          <w:rFonts w:cstheme="minorHAnsi"/>
          <w:b/>
          <w:color w:val="000000" w:themeColor="text1"/>
          <w:sz w:val="21"/>
        </w:rPr>
        <w:t xml:space="preserve"> </w:t>
      </w:r>
      <w:r w:rsidR="000E129B" w:rsidRPr="006502C7">
        <w:rPr>
          <w:rFonts w:cstheme="minorHAnsi"/>
          <w:b/>
          <w:color w:val="000000" w:themeColor="text1"/>
          <w:sz w:val="21"/>
        </w:rPr>
        <w:t>osobním údajem</w:t>
      </w:r>
      <w:r w:rsidR="000E129B" w:rsidRPr="006502C7">
        <w:rPr>
          <w:rFonts w:cstheme="minorHAnsi"/>
          <w:color w:val="000000" w:themeColor="text1"/>
          <w:sz w:val="21"/>
        </w:rPr>
        <w:t xml:space="preserve"> jakákoliv informace týkající se identifikované nebo</w:t>
      </w:r>
      <w:r w:rsidR="00E1268D" w:rsidRPr="006502C7">
        <w:rPr>
          <w:rFonts w:cstheme="minorHAnsi"/>
          <w:color w:val="000000" w:themeColor="text1"/>
          <w:sz w:val="21"/>
        </w:rPr>
        <w:t xml:space="preserve"> identifikovatelné fyzické osoby</w:t>
      </w:r>
      <w:r w:rsidR="000E129B" w:rsidRPr="006502C7">
        <w:rPr>
          <w:rFonts w:cstheme="minorHAnsi"/>
          <w:color w:val="000000" w:themeColor="text1"/>
          <w:sz w:val="21"/>
        </w:rPr>
        <w:t xml:space="preserve"> (dále </w:t>
      </w:r>
      <w:r>
        <w:rPr>
          <w:rFonts w:cstheme="minorHAnsi"/>
          <w:color w:val="000000" w:themeColor="text1"/>
          <w:sz w:val="21"/>
        </w:rPr>
        <w:t xml:space="preserve">  </w:t>
      </w:r>
    </w:p>
    <w:p w14:paraId="2297DEB8" w14:textId="55A1981A" w:rsidR="000E129B" w:rsidRPr="00D57EEF" w:rsidRDefault="00D57EEF" w:rsidP="00D57EEF">
      <w:pPr>
        <w:pStyle w:val="Odstavecseseznamem"/>
        <w:ind w:left="709" w:hanging="207"/>
        <w:rPr>
          <w:rFonts w:cstheme="minorHAnsi"/>
          <w:color w:val="000000" w:themeColor="text1"/>
          <w:sz w:val="21"/>
        </w:rPr>
      </w:pPr>
      <w:r>
        <w:rPr>
          <w:rFonts w:cstheme="minorHAnsi"/>
          <w:b/>
          <w:color w:val="000000" w:themeColor="text1"/>
          <w:sz w:val="21"/>
        </w:rPr>
        <w:t xml:space="preserve">     </w:t>
      </w:r>
      <w:r w:rsidR="000E129B" w:rsidRPr="006502C7">
        <w:rPr>
          <w:rFonts w:cstheme="minorHAnsi"/>
          <w:color w:val="000000" w:themeColor="text1"/>
          <w:sz w:val="21"/>
        </w:rPr>
        <w:t xml:space="preserve">jen „subjekt údajů“); identifikovatelnou fyzickou osobou je fyzická osoba, kterou lze přímo </w:t>
      </w:r>
      <w:proofErr w:type="gramStart"/>
      <w:r w:rsidR="000E129B" w:rsidRPr="006502C7">
        <w:rPr>
          <w:rFonts w:cstheme="minorHAnsi"/>
          <w:color w:val="000000" w:themeColor="text1"/>
          <w:sz w:val="21"/>
        </w:rPr>
        <w:t xml:space="preserve">či </w:t>
      </w:r>
      <w:r w:rsidR="00625956">
        <w:rPr>
          <w:rFonts w:cstheme="minorHAnsi"/>
          <w:color w:val="000000" w:themeColor="text1"/>
          <w:sz w:val="21"/>
        </w:rPr>
        <w:t xml:space="preserve"> </w:t>
      </w:r>
      <w:r w:rsidR="000E129B" w:rsidRPr="006502C7">
        <w:rPr>
          <w:rFonts w:cstheme="minorHAnsi"/>
          <w:color w:val="000000" w:themeColor="text1"/>
          <w:sz w:val="21"/>
        </w:rPr>
        <w:t>nepřímo</w:t>
      </w:r>
      <w:proofErr w:type="gramEnd"/>
      <w:r w:rsidR="000E129B" w:rsidRPr="006502C7">
        <w:rPr>
          <w:rFonts w:cstheme="minorHAnsi"/>
          <w:color w:val="000000" w:themeColor="text1"/>
          <w:sz w:val="21"/>
        </w:rPr>
        <w:t xml:space="preserve"> </w:t>
      </w:r>
      <w:r>
        <w:rPr>
          <w:rFonts w:cstheme="minorHAnsi"/>
          <w:color w:val="000000" w:themeColor="text1"/>
          <w:sz w:val="21"/>
        </w:rPr>
        <w:t xml:space="preserve"> </w:t>
      </w:r>
      <w:r w:rsidR="000E129B" w:rsidRPr="00D57EEF">
        <w:rPr>
          <w:rFonts w:cstheme="minorHAnsi"/>
          <w:color w:val="000000" w:themeColor="text1"/>
          <w:sz w:val="21"/>
        </w:rPr>
        <w:t>identifikovat, zejména odkazem na určitý identifikátor, například jméno, identifikační číslo, lokační údaje,</w:t>
      </w:r>
      <w:r>
        <w:rPr>
          <w:rFonts w:cstheme="minorHAnsi"/>
          <w:color w:val="000000" w:themeColor="text1"/>
          <w:sz w:val="21"/>
        </w:rPr>
        <w:t xml:space="preserve"> </w:t>
      </w:r>
      <w:r w:rsidR="000E129B" w:rsidRPr="00D57EEF">
        <w:rPr>
          <w:rFonts w:cstheme="minorHAnsi"/>
          <w:color w:val="000000" w:themeColor="text1"/>
          <w:sz w:val="21"/>
        </w:rPr>
        <w:t>síťový identifikátor nebo na jeden či více zvláštních prvků fyzické, fyziologické, genetické, psychické, ekonomické, kulturní nebo společenské identity této fyzické osoby</w:t>
      </w:r>
      <w:r w:rsidR="004E48C5">
        <w:rPr>
          <w:rFonts w:cstheme="minorHAnsi"/>
          <w:color w:val="000000" w:themeColor="text1"/>
          <w:sz w:val="21"/>
        </w:rPr>
        <w:t>,</w:t>
      </w:r>
    </w:p>
    <w:p w14:paraId="2D93239D" w14:textId="2D3888B4" w:rsidR="00D57EEF" w:rsidRDefault="00D57EEF" w:rsidP="00D57EEF">
      <w:pPr>
        <w:pStyle w:val="Odstavecseseznamem"/>
        <w:numPr>
          <w:ilvl w:val="0"/>
          <w:numId w:val="11"/>
        </w:numPr>
        <w:ind w:hanging="218"/>
        <w:rPr>
          <w:rFonts w:cstheme="minorHAnsi"/>
          <w:color w:val="000000" w:themeColor="text1"/>
          <w:sz w:val="21"/>
        </w:rPr>
      </w:pPr>
      <w:r>
        <w:rPr>
          <w:rFonts w:cstheme="minorHAnsi"/>
          <w:b/>
          <w:color w:val="000000" w:themeColor="text1"/>
          <w:sz w:val="21"/>
        </w:rPr>
        <w:t xml:space="preserve"> </w:t>
      </w:r>
      <w:r w:rsidR="00625956">
        <w:rPr>
          <w:rFonts w:cstheme="minorHAnsi"/>
          <w:b/>
          <w:color w:val="000000" w:themeColor="text1"/>
          <w:sz w:val="21"/>
        </w:rPr>
        <w:t xml:space="preserve"> </w:t>
      </w:r>
      <w:r w:rsidR="000E129B" w:rsidRPr="00D57EEF">
        <w:rPr>
          <w:rFonts w:cstheme="minorHAnsi"/>
          <w:b/>
          <w:color w:val="000000" w:themeColor="text1"/>
          <w:sz w:val="21"/>
        </w:rPr>
        <w:t>citlivým osobním údajem</w:t>
      </w:r>
      <w:r w:rsidR="000E129B" w:rsidRPr="00D57EEF">
        <w:rPr>
          <w:rFonts w:cstheme="minorHAnsi"/>
          <w:color w:val="000000" w:themeColor="text1"/>
          <w:sz w:val="21"/>
        </w:rPr>
        <w:t xml:space="preserve"> osobní údaj vypovídající o rasovém či etnickém původu, politických </w:t>
      </w:r>
      <w:r w:rsidR="00625956">
        <w:rPr>
          <w:rFonts w:cstheme="minorHAnsi"/>
          <w:color w:val="000000" w:themeColor="text1"/>
          <w:sz w:val="21"/>
        </w:rPr>
        <w:t xml:space="preserve">  </w:t>
      </w:r>
      <w:r w:rsidR="000E129B" w:rsidRPr="00D57EEF">
        <w:rPr>
          <w:rFonts w:cstheme="minorHAnsi"/>
          <w:color w:val="000000" w:themeColor="text1"/>
          <w:sz w:val="21"/>
        </w:rPr>
        <w:t xml:space="preserve">názorech, </w:t>
      </w:r>
      <w:r>
        <w:rPr>
          <w:rFonts w:cstheme="minorHAnsi"/>
          <w:color w:val="000000" w:themeColor="text1"/>
          <w:sz w:val="21"/>
        </w:rPr>
        <w:t xml:space="preserve">  </w:t>
      </w:r>
    </w:p>
    <w:p w14:paraId="3747FE74" w14:textId="1EE84C2F" w:rsidR="000E129B" w:rsidRPr="00D57EEF" w:rsidRDefault="00D57EEF" w:rsidP="00D57EEF">
      <w:pPr>
        <w:pStyle w:val="Odstavecseseznamem"/>
        <w:ind w:left="709" w:hanging="65"/>
        <w:rPr>
          <w:rFonts w:cstheme="minorHAnsi"/>
          <w:color w:val="000000" w:themeColor="text1"/>
          <w:sz w:val="21"/>
        </w:rPr>
      </w:pPr>
      <w:r>
        <w:rPr>
          <w:rFonts w:cstheme="minorHAnsi"/>
          <w:b/>
          <w:color w:val="000000" w:themeColor="text1"/>
          <w:sz w:val="21"/>
        </w:rPr>
        <w:t xml:space="preserve">  </w:t>
      </w:r>
      <w:r w:rsidR="000E129B" w:rsidRPr="00D57EEF">
        <w:rPr>
          <w:rFonts w:cstheme="minorHAnsi"/>
          <w:color w:val="000000" w:themeColor="text1"/>
          <w:sz w:val="21"/>
        </w:rPr>
        <w:t xml:space="preserve">náboženském vyznání či filozofickém přesvědčení nebo členství v odborech, a zpracování </w:t>
      </w:r>
      <w:r w:rsidR="00625956">
        <w:rPr>
          <w:rFonts w:cstheme="minorHAnsi"/>
          <w:color w:val="000000" w:themeColor="text1"/>
          <w:sz w:val="21"/>
        </w:rPr>
        <w:t xml:space="preserve">  </w:t>
      </w:r>
      <w:proofErr w:type="gramStart"/>
      <w:r w:rsidR="000E129B" w:rsidRPr="00D57EEF">
        <w:rPr>
          <w:rFonts w:cstheme="minorHAnsi"/>
          <w:color w:val="000000" w:themeColor="text1"/>
          <w:sz w:val="21"/>
        </w:rPr>
        <w:t xml:space="preserve">genetických </w:t>
      </w:r>
      <w:r>
        <w:rPr>
          <w:rFonts w:cstheme="minorHAnsi"/>
          <w:color w:val="000000" w:themeColor="text1"/>
          <w:sz w:val="21"/>
        </w:rPr>
        <w:t xml:space="preserve"> </w:t>
      </w:r>
      <w:r w:rsidR="000E129B" w:rsidRPr="00D57EEF">
        <w:rPr>
          <w:rFonts w:cstheme="minorHAnsi"/>
          <w:color w:val="000000" w:themeColor="text1"/>
          <w:sz w:val="21"/>
        </w:rPr>
        <w:t>údajů</w:t>
      </w:r>
      <w:proofErr w:type="gramEnd"/>
      <w:r w:rsidR="000E129B" w:rsidRPr="00D57EEF">
        <w:rPr>
          <w:rFonts w:cstheme="minorHAnsi"/>
          <w:color w:val="000000" w:themeColor="text1"/>
          <w:sz w:val="21"/>
        </w:rPr>
        <w:t>, biometrických údajů za účelem jedinečné identifikace fyzické osoby a údajů o zdravotním stavu či o sexuálním životě nebo sexuální orientaci fyzické osoby. Osobní údaje týkající se rozsudků v trestních věcech a trestných činů se pro účel této směrnice hodnotí obdobně jako citlivé osobní údaje</w:t>
      </w:r>
      <w:r w:rsidR="004E48C5">
        <w:rPr>
          <w:rFonts w:cstheme="minorHAnsi"/>
          <w:color w:val="000000" w:themeColor="text1"/>
          <w:sz w:val="21"/>
        </w:rPr>
        <w:t>,</w:t>
      </w:r>
    </w:p>
    <w:p w14:paraId="1F95BB3B" w14:textId="24A0E311" w:rsidR="00D57EEF" w:rsidRPr="00D57EEF" w:rsidRDefault="000E129B" w:rsidP="00D57EEF">
      <w:pPr>
        <w:pStyle w:val="Odstavecseseznamem"/>
        <w:numPr>
          <w:ilvl w:val="0"/>
          <w:numId w:val="11"/>
        </w:numPr>
        <w:ind w:left="709" w:hanging="283"/>
        <w:rPr>
          <w:rFonts w:cstheme="minorHAnsi"/>
          <w:color w:val="000000" w:themeColor="text1"/>
          <w:sz w:val="21"/>
        </w:rPr>
      </w:pPr>
      <w:r w:rsidRPr="00D57EEF">
        <w:rPr>
          <w:rFonts w:cstheme="minorHAnsi"/>
          <w:b/>
          <w:color w:val="000000" w:themeColor="text1"/>
          <w:sz w:val="21"/>
        </w:rPr>
        <w:t>zpracováním osobních údajů</w:t>
      </w:r>
      <w:r w:rsidRPr="00D57EEF">
        <w:rPr>
          <w:rFonts w:cstheme="minorHAnsi"/>
          <w:color w:val="000000" w:themeColor="text1"/>
          <w:sz w:val="21"/>
        </w:rPr>
        <w:t xml:space="preserve"> jakákoliv operace nebo soubor operací s osobními údaji nebo </w:t>
      </w:r>
      <w:proofErr w:type="gramStart"/>
      <w:r w:rsidRPr="00D57EEF">
        <w:rPr>
          <w:rFonts w:cstheme="minorHAnsi"/>
          <w:color w:val="000000" w:themeColor="text1"/>
          <w:sz w:val="21"/>
        </w:rPr>
        <w:t xml:space="preserve">soubory </w:t>
      </w:r>
      <w:r w:rsidR="00D57EEF">
        <w:rPr>
          <w:rFonts w:cstheme="minorHAnsi"/>
          <w:color w:val="000000" w:themeColor="text1"/>
          <w:sz w:val="21"/>
        </w:rPr>
        <w:t xml:space="preserve"> </w:t>
      </w:r>
      <w:r w:rsidRPr="00D57EEF">
        <w:rPr>
          <w:rFonts w:cstheme="minorHAnsi"/>
          <w:color w:val="000000" w:themeColor="text1"/>
          <w:sz w:val="21"/>
        </w:rPr>
        <w:t>osobních</w:t>
      </w:r>
      <w:proofErr w:type="gramEnd"/>
      <w:r w:rsidRPr="00D57EEF">
        <w:rPr>
          <w:rFonts w:cstheme="minorHAnsi"/>
          <w:color w:val="000000" w:themeColor="text1"/>
          <w:sz w:val="21"/>
        </w:rPr>
        <w:t xml:space="preserve"> údajů, </w:t>
      </w:r>
      <w:r w:rsidR="00625956">
        <w:rPr>
          <w:rFonts w:cstheme="minorHAnsi"/>
          <w:color w:val="000000" w:themeColor="text1"/>
          <w:sz w:val="21"/>
        </w:rPr>
        <w:t xml:space="preserve"> </w:t>
      </w:r>
      <w:r w:rsidRPr="00D57EEF">
        <w:rPr>
          <w:rFonts w:cstheme="minorHAnsi"/>
          <w:color w:val="000000" w:themeColor="text1"/>
          <w:sz w:val="21"/>
        </w:rPr>
        <w:t xml:space="preserve">který je prováděn pomocí či bez pomoci automatizovaných postupů, jako je </w:t>
      </w:r>
      <w:r w:rsidR="00D57EEF" w:rsidRPr="00D57EEF">
        <w:rPr>
          <w:rFonts w:cstheme="minorHAnsi"/>
          <w:color w:val="000000" w:themeColor="text1"/>
          <w:sz w:val="21"/>
        </w:rPr>
        <w:t xml:space="preserve"> </w:t>
      </w:r>
      <w:r w:rsidRPr="00D57EEF">
        <w:rPr>
          <w:rFonts w:cstheme="minorHAnsi"/>
          <w:color w:val="000000" w:themeColor="text1"/>
          <w:sz w:val="21"/>
        </w:rPr>
        <w:t xml:space="preserve">shromáždění, </w:t>
      </w:r>
      <w:r w:rsidR="00625956">
        <w:rPr>
          <w:rFonts w:cstheme="minorHAnsi"/>
          <w:color w:val="000000" w:themeColor="text1"/>
          <w:sz w:val="21"/>
        </w:rPr>
        <w:t xml:space="preserve">   </w:t>
      </w:r>
      <w:r w:rsidRPr="00D57EEF">
        <w:rPr>
          <w:rFonts w:cstheme="minorHAnsi"/>
          <w:color w:val="000000" w:themeColor="text1"/>
          <w:sz w:val="21"/>
        </w:rPr>
        <w:t xml:space="preserve">zaznamenání, </w:t>
      </w:r>
      <w:r w:rsidR="00625956">
        <w:rPr>
          <w:rFonts w:cstheme="minorHAnsi"/>
          <w:color w:val="000000" w:themeColor="text1"/>
          <w:sz w:val="21"/>
        </w:rPr>
        <w:t xml:space="preserve">   </w:t>
      </w:r>
      <w:r w:rsidRPr="00D57EEF">
        <w:rPr>
          <w:rFonts w:cstheme="minorHAnsi"/>
          <w:color w:val="000000" w:themeColor="text1"/>
          <w:sz w:val="21"/>
        </w:rPr>
        <w:t xml:space="preserve">uspořádání, </w:t>
      </w:r>
      <w:r w:rsidR="00625956">
        <w:rPr>
          <w:rFonts w:cstheme="minorHAnsi"/>
          <w:color w:val="000000" w:themeColor="text1"/>
          <w:sz w:val="21"/>
        </w:rPr>
        <w:t xml:space="preserve">  </w:t>
      </w:r>
      <w:r w:rsidRPr="00D57EEF">
        <w:rPr>
          <w:rFonts w:cstheme="minorHAnsi"/>
          <w:color w:val="000000" w:themeColor="text1"/>
          <w:sz w:val="21"/>
        </w:rPr>
        <w:t xml:space="preserve">strukturování, </w:t>
      </w:r>
      <w:r w:rsidR="00625956">
        <w:rPr>
          <w:rFonts w:cstheme="minorHAnsi"/>
          <w:color w:val="000000" w:themeColor="text1"/>
          <w:sz w:val="21"/>
        </w:rPr>
        <w:t xml:space="preserve">   </w:t>
      </w:r>
      <w:r w:rsidRPr="00D57EEF">
        <w:rPr>
          <w:rFonts w:cstheme="minorHAnsi"/>
          <w:color w:val="000000" w:themeColor="text1"/>
          <w:sz w:val="21"/>
        </w:rPr>
        <w:t xml:space="preserve">uložení, </w:t>
      </w:r>
      <w:r w:rsidR="00625956">
        <w:rPr>
          <w:rFonts w:cstheme="minorHAnsi"/>
          <w:color w:val="000000" w:themeColor="text1"/>
          <w:sz w:val="21"/>
        </w:rPr>
        <w:t xml:space="preserve">  </w:t>
      </w:r>
      <w:r w:rsidRPr="00D57EEF">
        <w:rPr>
          <w:rFonts w:cstheme="minorHAnsi"/>
          <w:color w:val="000000" w:themeColor="text1"/>
          <w:sz w:val="21"/>
        </w:rPr>
        <w:t xml:space="preserve">přizpůsobení </w:t>
      </w:r>
      <w:r w:rsidR="00625956">
        <w:rPr>
          <w:rFonts w:cstheme="minorHAnsi"/>
          <w:color w:val="000000" w:themeColor="text1"/>
          <w:sz w:val="21"/>
        </w:rPr>
        <w:t xml:space="preserve">   </w:t>
      </w:r>
      <w:r w:rsidRPr="00D57EEF">
        <w:rPr>
          <w:rFonts w:cstheme="minorHAnsi"/>
          <w:color w:val="000000" w:themeColor="text1"/>
          <w:sz w:val="21"/>
        </w:rPr>
        <w:t xml:space="preserve">nebo </w:t>
      </w:r>
      <w:r w:rsidR="00625956">
        <w:rPr>
          <w:rFonts w:cstheme="minorHAnsi"/>
          <w:color w:val="000000" w:themeColor="text1"/>
          <w:sz w:val="21"/>
        </w:rPr>
        <w:t xml:space="preserve">   </w:t>
      </w:r>
      <w:r w:rsidRPr="00D57EEF">
        <w:rPr>
          <w:rFonts w:cstheme="minorHAnsi"/>
          <w:color w:val="000000" w:themeColor="text1"/>
          <w:sz w:val="21"/>
        </w:rPr>
        <w:t xml:space="preserve">pozměnění, </w:t>
      </w:r>
      <w:r w:rsidR="00D57EEF" w:rsidRPr="00D57EEF">
        <w:rPr>
          <w:rFonts w:cstheme="minorHAnsi"/>
          <w:color w:val="000000" w:themeColor="text1"/>
          <w:sz w:val="21"/>
        </w:rPr>
        <w:t xml:space="preserve"> </w:t>
      </w:r>
    </w:p>
    <w:p w14:paraId="7A366B9A" w14:textId="36842527" w:rsidR="00D57EEF" w:rsidRDefault="000E129B" w:rsidP="00625956">
      <w:pPr>
        <w:pStyle w:val="Odstavecseseznamem"/>
        <w:ind w:left="709"/>
        <w:rPr>
          <w:rFonts w:cstheme="minorHAnsi"/>
          <w:color w:val="000000" w:themeColor="text1"/>
          <w:sz w:val="21"/>
        </w:rPr>
      </w:pPr>
      <w:r w:rsidRPr="00D57EEF">
        <w:rPr>
          <w:rFonts w:cstheme="minorHAnsi"/>
          <w:color w:val="000000" w:themeColor="text1"/>
          <w:sz w:val="21"/>
        </w:rPr>
        <w:lastRenderedPageBreak/>
        <w:t xml:space="preserve">vyhledání, nahlédnutí, použití, zpřístupnění přenosem, šíření nebo jakékoliv jiné </w:t>
      </w:r>
      <w:proofErr w:type="gramStart"/>
      <w:r w:rsidRPr="00D57EEF">
        <w:rPr>
          <w:rFonts w:cstheme="minorHAnsi"/>
          <w:color w:val="000000" w:themeColor="text1"/>
          <w:sz w:val="21"/>
        </w:rPr>
        <w:t xml:space="preserve">zpřístupnění, </w:t>
      </w:r>
      <w:r w:rsidR="00D57EEF">
        <w:rPr>
          <w:rFonts w:cstheme="minorHAnsi"/>
          <w:color w:val="000000" w:themeColor="text1"/>
          <w:sz w:val="21"/>
        </w:rPr>
        <w:t xml:space="preserve"> </w:t>
      </w:r>
      <w:r w:rsidRPr="00D57EEF">
        <w:rPr>
          <w:rFonts w:cstheme="minorHAnsi"/>
          <w:color w:val="000000" w:themeColor="text1"/>
          <w:sz w:val="21"/>
        </w:rPr>
        <w:t>seřazení</w:t>
      </w:r>
      <w:proofErr w:type="gramEnd"/>
      <w:r w:rsidRPr="00D57EEF">
        <w:rPr>
          <w:rFonts w:cstheme="minorHAnsi"/>
          <w:color w:val="000000" w:themeColor="text1"/>
          <w:sz w:val="21"/>
        </w:rPr>
        <w:t xml:space="preserve"> či </w:t>
      </w:r>
    </w:p>
    <w:p w14:paraId="5FF9782A" w14:textId="4EB4693F" w:rsidR="000E129B" w:rsidRPr="00D57EEF" w:rsidRDefault="000E129B" w:rsidP="00625956">
      <w:pPr>
        <w:pStyle w:val="Odstavecseseznamem"/>
        <w:ind w:left="709"/>
        <w:rPr>
          <w:rFonts w:cstheme="minorHAnsi"/>
          <w:color w:val="000000" w:themeColor="text1"/>
          <w:sz w:val="21"/>
        </w:rPr>
      </w:pPr>
      <w:r w:rsidRPr="00D57EEF">
        <w:rPr>
          <w:rFonts w:cstheme="minorHAnsi"/>
          <w:color w:val="000000" w:themeColor="text1"/>
          <w:sz w:val="21"/>
        </w:rPr>
        <w:t>zkombinování, omezení, výmaz nebo zničení;</w:t>
      </w:r>
      <w:r w:rsidRPr="00D57EEF" w:rsidDel="00E57E1A">
        <w:rPr>
          <w:rFonts w:cstheme="minorHAnsi"/>
          <w:color w:val="000000" w:themeColor="text1"/>
          <w:sz w:val="21"/>
        </w:rPr>
        <w:t xml:space="preserve"> </w:t>
      </w:r>
      <w:r w:rsidRPr="00D57EEF">
        <w:rPr>
          <w:rFonts w:cstheme="minorHAnsi"/>
          <w:color w:val="000000" w:themeColor="text1"/>
          <w:sz w:val="21"/>
        </w:rPr>
        <w:t>za zpracování osobních údajů se nepovažuje pořízení a použití jednotlivých fotografií nebo časově omezeného obrazového záznamu (schůze, kulturní, společenské, sportovní akce), aniž se vytváří evidence a nejsou kromě běžné identifikace jménem a příjmením systematicky přiřazovány další osobní údaje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2"/>
      </w:r>
      <w:r w:rsidRPr="00D57EEF">
        <w:rPr>
          <w:rFonts w:cstheme="minorHAnsi"/>
          <w:color w:val="000000" w:themeColor="text1"/>
          <w:sz w:val="21"/>
        </w:rPr>
        <w:t>,</w:t>
      </w:r>
    </w:p>
    <w:p w14:paraId="0083BCCD" w14:textId="6B31689F" w:rsidR="000E129B" w:rsidRPr="006502C7" w:rsidRDefault="000E129B" w:rsidP="00625956">
      <w:pPr>
        <w:pStyle w:val="Odstavecseseznamem"/>
        <w:numPr>
          <w:ilvl w:val="0"/>
          <w:numId w:val="11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b/>
          <w:color w:val="000000" w:themeColor="text1"/>
          <w:sz w:val="21"/>
        </w:rPr>
        <w:t>subjektem údajů</w:t>
      </w:r>
      <w:r w:rsidRPr="006502C7">
        <w:rPr>
          <w:rFonts w:cstheme="minorHAnsi"/>
          <w:color w:val="000000" w:themeColor="text1"/>
          <w:sz w:val="21"/>
        </w:rPr>
        <w:t xml:space="preserve"> fyzická osoba, k níž se osobní údaje vztahují,</w:t>
      </w:r>
    </w:p>
    <w:p w14:paraId="58EEBA45" w14:textId="2B8F288C" w:rsidR="000E129B" w:rsidRDefault="000E129B" w:rsidP="00625956">
      <w:pPr>
        <w:pStyle w:val="Odstavecseseznamem"/>
        <w:numPr>
          <w:ilvl w:val="0"/>
          <w:numId w:val="11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b/>
          <w:color w:val="000000" w:themeColor="text1"/>
          <w:sz w:val="21"/>
        </w:rPr>
        <w:t>souhlasem subjektu údajů</w:t>
      </w:r>
      <w:r w:rsidRPr="006502C7">
        <w:rPr>
          <w:rFonts w:cstheme="minorHAnsi"/>
          <w:color w:val="000000" w:themeColor="text1"/>
          <w:sz w:val="21"/>
        </w:rPr>
        <w:t xml:space="preserve"> jakýkoli svobodný, konkrétní, informovaný a jednoznačný projev vůle, kterým subjekt údajů dává prohlášením či jiným zjevným potvrzením své svolení ke zpracování svých osobních údajů.</w:t>
      </w:r>
    </w:p>
    <w:p w14:paraId="63F40612" w14:textId="77777777" w:rsidR="004E48C5" w:rsidRPr="006502C7" w:rsidRDefault="004E48C5" w:rsidP="004E48C5">
      <w:pPr>
        <w:pStyle w:val="Odstavecseseznamem"/>
        <w:ind w:left="709"/>
        <w:rPr>
          <w:rFonts w:cstheme="minorHAnsi"/>
          <w:color w:val="000000" w:themeColor="text1"/>
          <w:sz w:val="21"/>
        </w:rPr>
      </w:pPr>
    </w:p>
    <w:p w14:paraId="1612F136" w14:textId="77777777" w:rsidR="004E48C5" w:rsidRDefault="004E48C5" w:rsidP="004E48C5">
      <w:pPr>
        <w:pStyle w:val="Nadpis1"/>
        <w:widowControl/>
        <w:suppressAutoHyphens w:val="0"/>
        <w:spacing w:before="0" w:line="252" w:lineRule="auto"/>
        <w:ind w:left="64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" w:name="_Toc511073926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Čl. 3</w:t>
      </w:r>
    </w:p>
    <w:p w14:paraId="596CD2F1" w14:textId="777B6EB6" w:rsidR="000E129B" w:rsidRPr="004E48C5" w:rsidRDefault="000E129B" w:rsidP="004E48C5">
      <w:pPr>
        <w:pStyle w:val="Nadpis1"/>
        <w:widowControl/>
        <w:suppressAutoHyphens w:val="0"/>
        <w:spacing w:before="0" w:line="252" w:lineRule="auto"/>
        <w:ind w:left="64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E48C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Osobní údaje a jejich zpracování</w:t>
      </w:r>
      <w:bookmarkEnd w:id="2"/>
    </w:p>
    <w:p w14:paraId="3EE53FBE" w14:textId="7FB33773" w:rsidR="000E129B" w:rsidRPr="004E48C5" w:rsidRDefault="000E129B" w:rsidP="004E48C5">
      <w:pPr>
        <w:pStyle w:val="Nadpis2"/>
        <w:widowControl/>
        <w:numPr>
          <w:ilvl w:val="1"/>
          <w:numId w:val="11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3" w:name="_Toc511073927"/>
      <w:r w:rsidRPr="004E48C5">
        <w:rPr>
          <w:rFonts w:asciiTheme="minorHAnsi" w:hAnsiTheme="minorHAnsi" w:cstheme="minorHAnsi"/>
          <w:color w:val="000000" w:themeColor="text1"/>
          <w:sz w:val="21"/>
          <w:szCs w:val="21"/>
        </w:rPr>
        <w:t>Způsob zpracování osobních údajů a pověřené osoby</w:t>
      </w:r>
      <w:bookmarkEnd w:id="3"/>
      <w:r w:rsidR="004E48C5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7BCB2DD8" w14:textId="77BA1BC3" w:rsidR="000E129B" w:rsidRPr="004E48C5" w:rsidRDefault="000E129B" w:rsidP="004E48C5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4E48C5">
        <w:rPr>
          <w:rFonts w:cstheme="minorHAnsi"/>
          <w:color w:val="000000" w:themeColor="text1"/>
          <w:sz w:val="21"/>
        </w:rPr>
        <w:t>Osobní údaje lze zpracovávat pouze za podmínek stanovených Obecným nařízením, případně zvláštními zákony, přičemž je nezbytné dodržovat ustanovení této směrnice. Zpracovávat lze pouze osobní údaje získané zákonným způsobem.</w:t>
      </w:r>
    </w:p>
    <w:p w14:paraId="3CAA9ECC" w14:textId="77777777" w:rsidR="000E129B" w:rsidRPr="006502C7" w:rsidRDefault="000E129B" w:rsidP="004E48C5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Zpracovávat osobní údaje a seznamovat se s nimi mohou v rozsahu podle následujících ustanovení pouze pověřené osoby, kterými jsou:</w:t>
      </w:r>
    </w:p>
    <w:p w14:paraId="789ABE2A" w14:textId="29E5CCEF" w:rsidR="000E129B" w:rsidRPr="004E48C5" w:rsidRDefault="000E129B" w:rsidP="00A63422">
      <w:pPr>
        <w:pStyle w:val="Odstavecseseznamem"/>
        <w:numPr>
          <w:ilvl w:val="0"/>
          <w:numId w:val="12"/>
        </w:numPr>
        <w:ind w:left="2127" w:hanging="437"/>
        <w:rPr>
          <w:rFonts w:cstheme="minorHAnsi"/>
          <w:color w:val="000000" w:themeColor="text1"/>
          <w:sz w:val="21"/>
        </w:rPr>
      </w:pPr>
      <w:r w:rsidRPr="004E48C5">
        <w:rPr>
          <w:rFonts w:cstheme="minorHAnsi"/>
          <w:color w:val="000000" w:themeColor="text1"/>
          <w:sz w:val="21"/>
        </w:rPr>
        <w:t>zaměstnanec, který v souladu se svým pracovním zařazením vykonává agendu, jejíž nezbytnou součástí je zpracování osobních údajů,</w:t>
      </w:r>
    </w:p>
    <w:p w14:paraId="637E4B17" w14:textId="21F7C36C" w:rsidR="000E129B" w:rsidRPr="006502C7" w:rsidRDefault="000E129B" w:rsidP="004E48C5">
      <w:pPr>
        <w:pStyle w:val="Odstavecseseznamem"/>
        <w:numPr>
          <w:ilvl w:val="0"/>
          <w:numId w:val="12"/>
        </w:numPr>
        <w:ind w:firstLine="981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člen orgánu, pokud je to nezbytné pro výkon jeho funkce,</w:t>
      </w:r>
    </w:p>
    <w:p w14:paraId="7F1398AE" w14:textId="1654B9DE" w:rsidR="000E129B" w:rsidRPr="006502C7" w:rsidRDefault="000E129B" w:rsidP="004E48C5">
      <w:pPr>
        <w:pStyle w:val="Odstavecseseznamem"/>
        <w:numPr>
          <w:ilvl w:val="0"/>
          <w:numId w:val="12"/>
        </w:numPr>
        <w:ind w:firstLine="981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osoby, které k tomu mají oprávnění na základě uzavřené smlouvy.</w:t>
      </w:r>
    </w:p>
    <w:p w14:paraId="2DD5378F" w14:textId="445A6E9C" w:rsidR="000E129B" w:rsidRPr="00A63422" w:rsidRDefault="000E129B" w:rsidP="00FD27AC">
      <w:pPr>
        <w:pStyle w:val="Nadpis2"/>
        <w:widowControl/>
        <w:numPr>
          <w:ilvl w:val="1"/>
          <w:numId w:val="11"/>
        </w:numPr>
        <w:suppressAutoHyphens w:val="0"/>
        <w:spacing w:before="120" w:line="252" w:lineRule="auto"/>
        <w:ind w:left="709" w:hanging="283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bookmarkStart w:id="4" w:name="_Toc511073928"/>
      <w:r w:rsidRPr="00A63422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Účel zpracování, zákonnost a nově zaváděné účely zpracování</w:t>
      </w:r>
      <w:r w:rsidRPr="00A63422">
        <w:rPr>
          <w:rStyle w:val="Znakapoznpodarou"/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footnoteReference w:id="3"/>
      </w:r>
      <w:bookmarkEnd w:id="4"/>
      <w:r w:rsidR="00DB7272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:</w:t>
      </w:r>
    </w:p>
    <w:p w14:paraId="67C13599" w14:textId="77777777" w:rsidR="000E129B" w:rsidRPr="006502C7" w:rsidRDefault="000E129B" w:rsidP="00DB7272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Veškerá zpracování osobních údajů probíhají v rámci jednotlivých agend, tzv. „účelech zpracování“. Ten, kdo rozhoduje o činnosti zpracování (dále „odpovědný zaměstnanec“), pro každé zpracování (agendu, evidenci) stanoví účel zpracování, tedy jeho výstižný a konkrétně vymezující popis v rozsahu několika slov. O účelu drobných zpracování (tj. zpracování s nízkým rizikem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4"/>
      </w:r>
      <w:r w:rsidRPr="006502C7">
        <w:rPr>
          <w:rFonts w:cstheme="minorHAnsi"/>
          <w:color w:val="000000" w:themeColor="text1"/>
          <w:sz w:val="21"/>
        </w:rPr>
        <w:t>) rozhoduje osoba, do jejíž kompetence spadá úkol, který zpracování osobních údajů vyžaduje. V případě, kdy lze předpokládat, že účel zpracování zasahuje subjekty osobních údajů ve velkém rozsahu, je povinna předložit stanovení účelu k rozhodnutí svému starostovi, tajemníkovi obce, případně svému nadřízenému.</w:t>
      </w:r>
    </w:p>
    <w:p w14:paraId="7A3227D0" w14:textId="77777777" w:rsidR="000E129B" w:rsidRPr="006502C7" w:rsidRDefault="000E129B" w:rsidP="00DB7272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Právní titul či tituly</w:t>
      </w:r>
      <w:r w:rsidRPr="006502C7">
        <w:rPr>
          <w:rFonts w:cstheme="minorHAnsi"/>
          <w:color w:val="000000" w:themeColor="text1"/>
          <w:sz w:val="21"/>
          <w:vertAlign w:val="superscript"/>
        </w:rPr>
        <w:footnoteReference w:id="5"/>
      </w:r>
      <w:r w:rsidRPr="006502C7">
        <w:rPr>
          <w:rFonts w:cstheme="minorHAnsi"/>
          <w:color w:val="000000" w:themeColor="text1"/>
          <w:sz w:val="21"/>
        </w:rPr>
        <w:t xml:space="preserve"> každého účelu zpracování určí odpovědný zaměstnanec. V případě, kdy agenda obsahuje také citlivé osobní údaje, určí zároveň právní titul pro citlivé údaje. K obojímu určí také právní základ, je-li potřebný. </w:t>
      </w:r>
    </w:p>
    <w:p w14:paraId="712E52B7" w14:textId="77777777" w:rsidR="000E129B" w:rsidRPr="006502C7" w:rsidRDefault="000E129B" w:rsidP="00DB7272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Při potřebě nového zpracování osobních údajů ten, kdo navrhuje jeho ú</w:t>
      </w:r>
      <w:r w:rsidR="00E1268D" w:rsidRPr="006502C7">
        <w:rPr>
          <w:rFonts w:cstheme="minorHAnsi"/>
          <w:color w:val="000000" w:themeColor="text1"/>
          <w:sz w:val="21"/>
        </w:rPr>
        <w:t xml:space="preserve">čel, posoudí oprávněnost účelu </w:t>
      </w:r>
      <w:r w:rsidRPr="006502C7">
        <w:rPr>
          <w:rFonts w:cstheme="minorHAnsi"/>
          <w:color w:val="000000" w:themeColor="text1"/>
          <w:sz w:val="21"/>
        </w:rPr>
        <w:t>a navrhne nezbytný rozsahu údajů pro dané zpracování, dobu a způsob uchování a způsob informování subjektů údajů.</w:t>
      </w:r>
    </w:p>
    <w:p w14:paraId="192835F0" w14:textId="77777777" w:rsidR="000E129B" w:rsidRPr="006502C7" w:rsidRDefault="000E129B" w:rsidP="00DB7272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Ke stanovení účelu zpracování, určení právního titulu a případně právního základu si odpovědný zaměstnanec vyžádá posouzení pověřencem.</w:t>
      </w:r>
    </w:p>
    <w:p w14:paraId="36A9EA9D" w14:textId="77777777" w:rsidR="000E129B" w:rsidRPr="006502C7" w:rsidRDefault="000E129B" w:rsidP="00DB7272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 každém nově zamýšleném účelu zpracování je ten, kdo navrhuje jeho účel, povinen informovat pověřence, a to před jakýmkoliv krokem, který vyvolává závazek nebo náklady obce. Zahájit novou činnost zpracování lze jen na základě doložitelného posouzení pověřencem.</w:t>
      </w:r>
    </w:p>
    <w:p w14:paraId="2F9A6C3E" w14:textId="77777777" w:rsidR="000E129B" w:rsidRPr="006502C7" w:rsidRDefault="000E129B" w:rsidP="00DB7272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Pověřené osoby jsou povinny zpracovávat osobní údaje pouze ke stanovenému účelu, v rozsahu pracovní náplně a úkolů, které jim byly stanoveny jejich nadřízenými anebo vyplývajícím z jejich funkce, a na místech k tomu určených. Jsou povinny dodržovat základní zásady při zpracování osobních údajů.</w:t>
      </w:r>
    </w:p>
    <w:p w14:paraId="52374CE1" w14:textId="77777777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lastRenderedPageBreak/>
        <w:t>Ustanovení tohoto článku se přiměřeně vztahuje i na člena orgánu při výkonu jeho funkce, který spolupracuje s odpovědným zaměstnancem a pověřencem.</w:t>
      </w:r>
    </w:p>
    <w:p w14:paraId="2E8D4315" w14:textId="6B3CA6EE" w:rsidR="000E129B" w:rsidRPr="00DF2B9C" w:rsidRDefault="000E129B" w:rsidP="00DF2B9C">
      <w:pPr>
        <w:pStyle w:val="Nadpis2"/>
        <w:widowControl/>
        <w:numPr>
          <w:ilvl w:val="1"/>
          <w:numId w:val="11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5" w:name="_Toc511073929"/>
      <w:r w:rsidRPr="00DF2B9C">
        <w:rPr>
          <w:rFonts w:asciiTheme="minorHAnsi" w:hAnsiTheme="minorHAnsi" w:cstheme="minorHAnsi"/>
          <w:color w:val="000000" w:themeColor="text1"/>
          <w:sz w:val="21"/>
          <w:szCs w:val="21"/>
        </w:rPr>
        <w:t>Zásady zpracování osobních údajů</w:t>
      </w:r>
      <w:bookmarkEnd w:id="5"/>
      <w:r w:rsidR="00DF2B9C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C535351" w14:textId="77777777" w:rsidR="000E129B" w:rsidRPr="006502C7" w:rsidRDefault="000E129B" w:rsidP="000E129B">
      <w:pPr>
        <w:ind w:left="720"/>
        <w:rPr>
          <w:rFonts w:asciiTheme="minorHAnsi" w:hAnsiTheme="minorHAnsi" w:cstheme="minorHAnsi"/>
          <w:color w:val="000000" w:themeColor="text1"/>
          <w:sz w:val="21"/>
        </w:rPr>
      </w:pPr>
      <w:r w:rsidRPr="006502C7">
        <w:rPr>
          <w:rFonts w:asciiTheme="minorHAnsi" w:hAnsiTheme="minorHAnsi" w:cstheme="minorHAnsi"/>
          <w:color w:val="000000" w:themeColor="text1"/>
          <w:sz w:val="21"/>
        </w:rPr>
        <w:t>Základní zásady při zpracování osobních údajů jsou:</w:t>
      </w:r>
    </w:p>
    <w:p w14:paraId="23B050B3" w14:textId="77777777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zpracovávat osobní údaje korektním a transparentním způsobem,</w:t>
      </w:r>
    </w:p>
    <w:p w14:paraId="3E14A9AF" w14:textId="77777777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před zavedením každého zpracování osobních údajů stanovit účel, právní titul a případně právní základ či oprávněné důvody správce pro toto zpracování,</w:t>
      </w:r>
    </w:p>
    <w:p w14:paraId="39BE836E" w14:textId="77777777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zpracovávat osobní údaje pouze v nezbytném rozsahu a po dobu nezbytnou k danému účelu,</w:t>
      </w:r>
    </w:p>
    <w:p w14:paraId="5CC4D92B" w14:textId="77777777" w:rsidR="000E129B" w:rsidRPr="006502C7" w:rsidRDefault="00E1268D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zpracovávat osobní údaje přesně</w:t>
      </w:r>
      <w:r w:rsidR="000E129B" w:rsidRPr="006502C7">
        <w:rPr>
          <w:rFonts w:cstheme="minorHAnsi"/>
          <w:color w:val="000000" w:themeColor="text1"/>
          <w:sz w:val="21"/>
        </w:rPr>
        <w:t xml:space="preserve"> a podle potřeby je aktualizovat, </w:t>
      </w:r>
    </w:p>
    <w:p w14:paraId="06CC2808" w14:textId="77777777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zajišťovat náležité zabezpečení osobních údajů.</w:t>
      </w:r>
    </w:p>
    <w:p w14:paraId="6128737A" w14:textId="226001F5" w:rsidR="000E129B" w:rsidRPr="00DF2B9C" w:rsidRDefault="000E129B" w:rsidP="00DF2B9C">
      <w:pPr>
        <w:pStyle w:val="Nadpis2"/>
        <w:widowControl/>
        <w:numPr>
          <w:ilvl w:val="1"/>
          <w:numId w:val="11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6" w:name="_Toc511073930"/>
      <w:r w:rsidRPr="00DF2B9C">
        <w:rPr>
          <w:rFonts w:asciiTheme="minorHAnsi" w:hAnsiTheme="minorHAnsi" w:cstheme="minorHAnsi"/>
          <w:color w:val="000000" w:themeColor="text1"/>
          <w:sz w:val="21"/>
          <w:szCs w:val="21"/>
        </w:rPr>
        <w:t>Záznamy o zpracování a kontrolní seznam</w:t>
      </w:r>
      <w:bookmarkEnd w:id="6"/>
      <w:r w:rsidR="00DF2B9C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67E2EE7A" w14:textId="6FAD22B0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Každý odpovědný zaměstnanec vede ve formuláři, jímž byla provedena implementace Obecného nařízení (dále jen „Kontrolní seznam“)</w:t>
      </w:r>
      <w:r w:rsidR="00DF2B9C">
        <w:rPr>
          <w:rFonts w:cstheme="minorHAnsi"/>
          <w:color w:val="000000" w:themeColor="text1"/>
          <w:sz w:val="21"/>
        </w:rPr>
        <w:t>:</w:t>
      </w:r>
    </w:p>
    <w:p w14:paraId="07E3B263" w14:textId="3FAE22D4" w:rsidR="000E129B" w:rsidRPr="006502C7" w:rsidRDefault="000E129B" w:rsidP="00DF2B9C">
      <w:pPr>
        <w:pStyle w:val="Odstavecseseznamem"/>
        <w:numPr>
          <w:ilvl w:val="0"/>
          <w:numId w:val="12"/>
        </w:numPr>
        <w:ind w:firstLine="1418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záznamy o příslušných účelech zpracování (dále jen „záznam o zpracování“)</w:t>
      </w:r>
      <w:r w:rsidRPr="006502C7">
        <w:rPr>
          <w:rFonts w:cstheme="minorHAnsi"/>
          <w:color w:val="000000" w:themeColor="text1"/>
          <w:sz w:val="21"/>
          <w:vertAlign w:val="superscript"/>
        </w:rPr>
        <w:footnoteReference w:id="6"/>
      </w:r>
      <w:r w:rsidR="00DF2B9C">
        <w:rPr>
          <w:rFonts w:cstheme="minorHAnsi"/>
          <w:color w:val="000000" w:themeColor="text1"/>
          <w:sz w:val="21"/>
        </w:rPr>
        <w:t>,</w:t>
      </w:r>
    </w:p>
    <w:p w14:paraId="453F414D" w14:textId="167AF4BD" w:rsidR="000E129B" w:rsidRPr="00DF2B9C" w:rsidRDefault="000E129B" w:rsidP="00DF2B9C">
      <w:pPr>
        <w:pStyle w:val="Odstavecseseznamem"/>
        <w:numPr>
          <w:ilvl w:val="0"/>
          <w:numId w:val="12"/>
        </w:numPr>
        <w:ind w:left="2835" w:hanging="708"/>
        <w:rPr>
          <w:rFonts w:cstheme="minorHAnsi"/>
          <w:color w:val="000000" w:themeColor="text1"/>
          <w:sz w:val="21"/>
        </w:rPr>
      </w:pPr>
      <w:r w:rsidRPr="00DF2B9C">
        <w:rPr>
          <w:rFonts w:cstheme="minorHAnsi"/>
          <w:color w:val="000000" w:themeColor="text1"/>
          <w:sz w:val="21"/>
        </w:rPr>
        <w:t>záznamy o provedených opatřeních k dosažení souladu s Obecným nařízením, jako je šifrování, likvidace či výmaz dat, lhůty pro likvidaci, forma a lhůty zálohování</w:t>
      </w:r>
      <w:r w:rsidR="00DF2B9C">
        <w:rPr>
          <w:rFonts w:cstheme="minorHAnsi"/>
          <w:color w:val="000000" w:themeColor="text1"/>
          <w:sz w:val="21"/>
        </w:rPr>
        <w:t>,</w:t>
      </w:r>
    </w:p>
    <w:p w14:paraId="26B90FCD" w14:textId="0C0163A4" w:rsidR="000E129B" w:rsidRPr="006502C7" w:rsidRDefault="000E129B" w:rsidP="00DF2B9C">
      <w:pPr>
        <w:pStyle w:val="Odstavecseseznamem"/>
        <w:numPr>
          <w:ilvl w:val="0"/>
          <w:numId w:val="12"/>
        </w:numPr>
        <w:ind w:left="2835" w:hanging="708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zázna</w:t>
      </w:r>
      <w:r w:rsidR="00E1268D" w:rsidRPr="006502C7">
        <w:rPr>
          <w:rFonts w:cstheme="minorHAnsi"/>
          <w:color w:val="000000" w:themeColor="text1"/>
          <w:sz w:val="21"/>
        </w:rPr>
        <w:t>my o bezpečnostních incidentech</w:t>
      </w:r>
      <w:r w:rsidRPr="006502C7">
        <w:rPr>
          <w:rFonts w:cstheme="minorHAnsi"/>
          <w:color w:val="000000" w:themeColor="text1"/>
          <w:sz w:val="21"/>
        </w:rPr>
        <w:t xml:space="preserve"> jako je únik, ztráta, neoprávněný přenos či zveřejnění,</w:t>
      </w:r>
    </w:p>
    <w:p w14:paraId="249FE35F" w14:textId="6BF057C8" w:rsidR="000E129B" w:rsidRPr="00DF2B9C" w:rsidRDefault="000E129B" w:rsidP="00DF2B9C">
      <w:pPr>
        <w:pStyle w:val="Odstavecseseznamem"/>
        <w:numPr>
          <w:ilvl w:val="0"/>
          <w:numId w:val="12"/>
        </w:numPr>
        <w:ind w:left="2835" w:hanging="708"/>
        <w:rPr>
          <w:rFonts w:cstheme="minorHAnsi"/>
          <w:color w:val="000000" w:themeColor="text1"/>
          <w:sz w:val="21"/>
        </w:rPr>
      </w:pPr>
      <w:r w:rsidRPr="00DF2B9C">
        <w:rPr>
          <w:rFonts w:cstheme="minorHAnsi"/>
          <w:color w:val="000000" w:themeColor="text1"/>
          <w:sz w:val="21"/>
        </w:rPr>
        <w:t>další údaje potřebné k vyhodnocení a doložení souladu s Obecným nařízením a k informování subjektů údajů.</w:t>
      </w:r>
    </w:p>
    <w:p w14:paraId="24E27A52" w14:textId="77777777" w:rsidR="000E129B" w:rsidRPr="006502C7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Ke kontrolnímu seznamu mají přístup odpovědní zaměstnanci a pověřenec. O změnách v kontrolním seznamu musejí odpovědní zaměstnanci vždy informovat pověřence, např. sdílením aktualizované verze.</w:t>
      </w:r>
    </w:p>
    <w:p w14:paraId="1F7B6838" w14:textId="324CACC9" w:rsidR="000E129B" w:rsidRDefault="000E129B" w:rsidP="00DF2B9C">
      <w:pPr>
        <w:pStyle w:val="Odstavecseseznamem"/>
        <w:numPr>
          <w:ilvl w:val="2"/>
          <w:numId w:val="11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Starosta nebo jím určená osoba zajistí pravidelné zálohování kontrolního seznamu a případných souvisejících dokladů. </w:t>
      </w:r>
    </w:p>
    <w:p w14:paraId="428D77A2" w14:textId="77777777" w:rsidR="004F5F01" w:rsidRPr="006502C7" w:rsidRDefault="004F5F01" w:rsidP="004F5F01">
      <w:pPr>
        <w:pStyle w:val="Odstavecseseznamem"/>
        <w:ind w:left="1418"/>
        <w:rPr>
          <w:rFonts w:cstheme="minorHAnsi"/>
          <w:color w:val="000000" w:themeColor="text1"/>
          <w:sz w:val="21"/>
        </w:rPr>
      </w:pPr>
    </w:p>
    <w:p w14:paraId="01735E23" w14:textId="77777777" w:rsidR="009E0C75" w:rsidRDefault="009E0C75" w:rsidP="004F5F01">
      <w:pPr>
        <w:pStyle w:val="Nadpis1"/>
        <w:spacing w:before="0"/>
        <w:ind w:left="357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bookmarkStart w:id="7" w:name="_Toc511073931"/>
    </w:p>
    <w:p w14:paraId="4BA583B3" w14:textId="770E7A36" w:rsidR="004F5F01" w:rsidRDefault="004F5F01" w:rsidP="004F5F01">
      <w:pPr>
        <w:pStyle w:val="Nadpis1"/>
        <w:spacing w:before="0"/>
        <w:ind w:left="357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t>Čl. 4</w:t>
      </w:r>
    </w:p>
    <w:p w14:paraId="5C59EA4F" w14:textId="483348CF" w:rsidR="000E129B" w:rsidRDefault="000E129B" w:rsidP="004F5F01">
      <w:pPr>
        <w:pStyle w:val="Nadpis1"/>
        <w:spacing w:before="0"/>
        <w:ind w:left="357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r w:rsidRPr="004F5F01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t>Doklady o souladu s Obecným nařízením</w:t>
      </w:r>
      <w:bookmarkEnd w:id="7"/>
    </w:p>
    <w:p w14:paraId="727D078F" w14:textId="77777777" w:rsidR="004F5F01" w:rsidRPr="004F5F01" w:rsidRDefault="004F5F01" w:rsidP="004F5F01"/>
    <w:p w14:paraId="007EBADC" w14:textId="4EE4FB45" w:rsidR="000E129B" w:rsidRPr="006502C7" w:rsidRDefault="000E129B" w:rsidP="004F5F01">
      <w:pPr>
        <w:pStyle w:val="Odstavecseseznamem"/>
        <w:numPr>
          <w:ilvl w:val="0"/>
          <w:numId w:val="13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Každá pověřená osoba, pokud to plyne z náplně její práce, dbá na uchování dokladů, opravňujících určité zpracování osobních údajů, jako jsou</w:t>
      </w:r>
      <w:r w:rsidR="004F5F01">
        <w:rPr>
          <w:rFonts w:cstheme="minorHAnsi"/>
          <w:color w:val="000000" w:themeColor="text1"/>
          <w:sz w:val="21"/>
        </w:rPr>
        <w:t>:</w:t>
      </w:r>
    </w:p>
    <w:p w14:paraId="18D33B74" w14:textId="529529A2" w:rsidR="000E129B" w:rsidRPr="004F5F01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4F5F01">
        <w:rPr>
          <w:rFonts w:cstheme="minorHAnsi"/>
          <w:color w:val="000000" w:themeColor="text1"/>
          <w:sz w:val="21"/>
        </w:rPr>
        <w:t>smlouvy, pro jejichž plnění se zpracovávají osobní údaje,</w:t>
      </w:r>
    </w:p>
    <w:p w14:paraId="7A9C8716" w14:textId="77777777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doklady o informování subjektů údajů v případech, kdy nepostačuje zveřejnění na webu,</w:t>
      </w:r>
    </w:p>
    <w:p w14:paraId="61F75A4D" w14:textId="77777777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doklady o vyřízení žádostí subjektů údajů,</w:t>
      </w:r>
    </w:p>
    <w:p w14:paraId="69503594" w14:textId="77777777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souhlasy se zpracováním osobních údajů,</w:t>
      </w:r>
    </w:p>
    <w:p w14:paraId="45246766" w14:textId="77777777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balanční testy v případě zpracování na základě právního titulu oprávněného zájmu správce nebo třetí osoby,</w:t>
      </w:r>
    </w:p>
    <w:p w14:paraId="209F9ED4" w14:textId="12B182B9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evidence klíčů, je-li potřebná</w:t>
      </w:r>
      <w:r w:rsidR="009E0C75">
        <w:rPr>
          <w:rFonts w:cstheme="minorHAnsi"/>
          <w:color w:val="000000" w:themeColor="text1"/>
          <w:sz w:val="21"/>
        </w:rPr>
        <w:t>,</w:t>
      </w:r>
    </w:p>
    <w:p w14:paraId="269CFEA3" w14:textId="3EF0B49F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evidence přístupů do počítačů a přístupových práv v informačním systému, je-li potřebná</w:t>
      </w:r>
      <w:r w:rsidR="009E0C75">
        <w:rPr>
          <w:rFonts w:cstheme="minorHAnsi"/>
          <w:color w:val="000000" w:themeColor="text1"/>
          <w:sz w:val="21"/>
        </w:rPr>
        <w:t>,</w:t>
      </w:r>
    </w:p>
    <w:p w14:paraId="6FE181F6" w14:textId="77777777" w:rsidR="000E129B" w:rsidRPr="006502C7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údaje o zpřístupnění záznamu kamerového systému či dalších specifických záznamů osobních údajů,</w:t>
      </w:r>
    </w:p>
    <w:p w14:paraId="3943B6E6" w14:textId="660146B4" w:rsidR="000E129B" w:rsidRDefault="000E129B" w:rsidP="004F5F01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další obdobné doklady.</w:t>
      </w:r>
    </w:p>
    <w:p w14:paraId="5A025323" w14:textId="77777777" w:rsidR="009E0C75" w:rsidRPr="006502C7" w:rsidRDefault="009E0C75" w:rsidP="009E0C75">
      <w:pPr>
        <w:pStyle w:val="Odstavecseseznamem"/>
        <w:ind w:left="1418"/>
        <w:rPr>
          <w:rFonts w:cstheme="minorHAnsi"/>
          <w:color w:val="000000" w:themeColor="text1"/>
          <w:sz w:val="21"/>
        </w:rPr>
      </w:pPr>
    </w:p>
    <w:p w14:paraId="75CC6B32" w14:textId="3C194734" w:rsidR="000E129B" w:rsidRPr="006502C7" w:rsidRDefault="000E129B" w:rsidP="009E0C75">
      <w:pPr>
        <w:pStyle w:val="Odstavecseseznamem"/>
        <w:numPr>
          <w:ilvl w:val="0"/>
          <w:numId w:val="13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Tyto doklady vede odpovědný zaměstnanec v kontrolním seznamu, pokud to jejich povaha umožňuje, jinak se v kontrolním seznamu pouze uvede, kde jsou uloženy.</w:t>
      </w:r>
    </w:p>
    <w:p w14:paraId="287D22A5" w14:textId="1C825B14" w:rsidR="009E0C75" w:rsidRPr="009E0C75" w:rsidRDefault="009E0C75" w:rsidP="009E0C75">
      <w:pPr>
        <w:pStyle w:val="Nadpis1"/>
        <w:spacing w:before="0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bookmarkStart w:id="8" w:name="_Toc511073932"/>
      <w:r w:rsidRPr="009E0C7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lastRenderedPageBreak/>
        <w:t>Čl. 5</w:t>
      </w:r>
    </w:p>
    <w:p w14:paraId="3E394E9B" w14:textId="35F06E85" w:rsidR="000E129B" w:rsidRDefault="000E129B" w:rsidP="009E0C75">
      <w:pPr>
        <w:pStyle w:val="Nadpis1"/>
        <w:spacing w:before="0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r w:rsidRPr="009E0C7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t>P</w:t>
      </w:r>
      <w:r w:rsidR="00D65D6F" w:rsidRPr="009E0C75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t>ráva subjektů údajů</w:t>
      </w:r>
      <w:bookmarkEnd w:id="8"/>
    </w:p>
    <w:p w14:paraId="63CCAB46" w14:textId="77777777" w:rsidR="00B37A88" w:rsidRPr="00B37A88" w:rsidRDefault="00B37A88" w:rsidP="00B37A88"/>
    <w:p w14:paraId="37896A73" w14:textId="12FEEE9F" w:rsidR="000E129B" w:rsidRPr="009E0C75" w:rsidRDefault="000E129B" w:rsidP="009E0C75">
      <w:pPr>
        <w:pStyle w:val="Nadpis2"/>
        <w:widowControl/>
        <w:numPr>
          <w:ilvl w:val="1"/>
          <w:numId w:val="13"/>
        </w:numPr>
        <w:suppressAutoHyphens w:val="0"/>
        <w:spacing w:before="120" w:line="252" w:lineRule="auto"/>
        <w:ind w:left="709" w:hanging="283"/>
        <w:jc w:val="both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bookmarkStart w:id="9" w:name="_Toc511073933"/>
      <w:r w:rsidRPr="009E0C75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Informování subjektů údajů</w:t>
      </w:r>
      <w:r w:rsidRPr="009E0C75">
        <w:rPr>
          <w:rStyle w:val="Znakapoznpodarou"/>
          <w:rFonts w:asciiTheme="minorHAnsi" w:hAnsiTheme="minorHAnsi" w:cstheme="minorHAnsi"/>
          <w:color w:val="000000" w:themeColor="text1"/>
          <w:sz w:val="21"/>
          <w:szCs w:val="21"/>
        </w:rPr>
        <w:footnoteReference w:id="7"/>
      </w:r>
      <w:bookmarkEnd w:id="9"/>
      <w:r w:rsidR="009E0C75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:</w:t>
      </w:r>
    </w:p>
    <w:p w14:paraId="2DC584F6" w14:textId="77777777" w:rsidR="000E129B" w:rsidRPr="006502C7" w:rsidRDefault="000E129B" w:rsidP="009E0C75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Odpovědný zaměstnanec zajistí informování subjektů údajů, jejichž údaje obec zpracovává, zejména na webu obce, případně při uzavření smlouvy nebo získání souhlasu se zpracováním. Zajistí též stručný, transparentní, srozumitelný a snadno přístupný způsob těchto sdělení</w:t>
      </w:r>
      <w:r w:rsidRPr="006502C7">
        <w:rPr>
          <w:rFonts w:cstheme="minorHAnsi"/>
          <w:color w:val="000000" w:themeColor="text1"/>
          <w:sz w:val="21"/>
          <w:vertAlign w:val="superscript"/>
        </w:rPr>
        <w:footnoteReference w:id="8"/>
      </w:r>
      <w:r w:rsidRPr="006502C7">
        <w:rPr>
          <w:rFonts w:cstheme="minorHAnsi"/>
          <w:color w:val="000000" w:themeColor="text1"/>
          <w:sz w:val="21"/>
        </w:rPr>
        <w:t xml:space="preserve">. </w:t>
      </w:r>
    </w:p>
    <w:p w14:paraId="0D8A9A47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Odpovědný zaměstnanec zajistí také doložitelnost uvedeného informování. Může v rámci své kompetence tento úkol uložit jinému zaměstnanci.</w:t>
      </w:r>
    </w:p>
    <w:p w14:paraId="194D3F28" w14:textId="3AA4BAE0" w:rsidR="000E129B" w:rsidRPr="00B37A88" w:rsidRDefault="000E129B" w:rsidP="00B37A88">
      <w:pPr>
        <w:pStyle w:val="Nadpis2"/>
        <w:widowControl/>
        <w:numPr>
          <w:ilvl w:val="1"/>
          <w:numId w:val="13"/>
        </w:numPr>
        <w:suppressAutoHyphens w:val="0"/>
        <w:spacing w:before="120" w:line="252" w:lineRule="auto"/>
        <w:ind w:left="709" w:hanging="283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bookmarkStart w:id="10" w:name="_Toc511073934"/>
      <w:r w:rsidRPr="00B37A88">
        <w:rPr>
          <w:rFonts w:asciiTheme="minorHAnsi" w:hAnsiTheme="minorHAnsi" w:cstheme="minorHAnsi"/>
          <w:color w:val="000000" w:themeColor="text1"/>
          <w:sz w:val="21"/>
          <w:szCs w:val="21"/>
        </w:rPr>
        <w:t>Přístup k osobním údajům</w:t>
      </w:r>
      <w:r w:rsidRPr="00B37A88">
        <w:rPr>
          <w:rStyle w:val="Znakapoznpodarou"/>
          <w:rFonts w:asciiTheme="minorHAnsi" w:hAnsiTheme="minorHAnsi" w:cstheme="minorHAnsi"/>
          <w:color w:val="000000" w:themeColor="text1"/>
          <w:sz w:val="21"/>
          <w:szCs w:val="21"/>
        </w:rPr>
        <w:footnoteReference w:id="9"/>
      </w:r>
      <w:bookmarkEnd w:id="10"/>
      <w:r w:rsidR="00B37A88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437C9F33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Požadavky subjektů údajů vyřizuje odpovědný zaměstnanec. Může v rámci své kompetence tento úkol uložit jinému zaměstnanci. Pro vyřízení se přiměřeně postupuje podle obecného předpisu pro přístup k informacím (zákon č. 106/1999 Sb.), neuplatní se správní řád.</w:t>
      </w:r>
    </w:p>
    <w:p w14:paraId="1EF42DD0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Požádá-li subjekt údajů o sdělení svých osobních údajů, ověří se totožnost žadatele a potvrdí na žádosti, případně se ověření totožnosti k žádosti přiloží, např. číslo průkazu, podle kterého byla ověřena, ověření uznávaného elektronického podpisu, datové schránky (dále jen „ověření totožnosti“).</w:t>
      </w:r>
    </w:p>
    <w:p w14:paraId="188E4694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Běžné provozní dotazy týkající se osobních údajů (zejm. informace o zpracování osobních údajů), vyřídí zaměstnanec podle okolností co nejdříve. </w:t>
      </w:r>
    </w:p>
    <w:p w14:paraId="25365038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K vyřízení ostatních žádostí o přístup k osobním údajům (zejm. export údajů) je příslušný odpovědný zaměstnanec. Žádost se vyřídí do 30 dnů. </w:t>
      </w:r>
    </w:p>
    <w:p w14:paraId="2FB02D84" w14:textId="7215056E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bookmarkStart w:id="11" w:name="_Ref510284611"/>
      <w:r w:rsidRPr="006502C7">
        <w:rPr>
          <w:rFonts w:cstheme="minorHAnsi"/>
          <w:color w:val="000000" w:themeColor="text1"/>
          <w:sz w:val="21"/>
        </w:rPr>
        <w:t>V případě potřeby a s ohledem na složitost a počet žádostí může odpovědný zaměstnanec</w:t>
      </w:r>
      <w:r w:rsidRPr="006502C7" w:rsidDel="006D069B">
        <w:rPr>
          <w:rFonts w:cstheme="minorHAnsi"/>
          <w:color w:val="000000" w:themeColor="text1"/>
          <w:sz w:val="21"/>
        </w:rPr>
        <w:t xml:space="preserve"> </w:t>
      </w:r>
      <w:r w:rsidRPr="006502C7">
        <w:rPr>
          <w:rFonts w:cstheme="minorHAnsi"/>
          <w:color w:val="000000" w:themeColor="text1"/>
          <w:sz w:val="21"/>
        </w:rPr>
        <w:t>prodloužit lhůtu vyřízení žádosti o další dva měsíce, přičemž o tom informuje subjekt údajů do jednoho měsíce od obdržení žádosti spolu s důvody pro tento odklad.</w:t>
      </w:r>
      <w:bookmarkEnd w:id="11"/>
      <w:r w:rsidRPr="006502C7">
        <w:rPr>
          <w:rFonts w:cstheme="minorHAnsi"/>
          <w:color w:val="000000" w:themeColor="text1"/>
          <w:sz w:val="21"/>
        </w:rPr>
        <w:t xml:space="preserve"> </w:t>
      </w:r>
    </w:p>
    <w:p w14:paraId="14CEEB23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Jestliže subjekt údajů podává žádost v elektronické formě a je-li to možné, poskytnou se informace v elektronické formě, pokud subjekt údajů nepožádá o jiný způsob.</w:t>
      </w:r>
    </w:p>
    <w:p w14:paraId="611F4A72" w14:textId="0E061B13" w:rsidR="000E129B" w:rsidRPr="00B37A88" w:rsidRDefault="000E129B" w:rsidP="00B37A88">
      <w:pPr>
        <w:pStyle w:val="Nadpis2"/>
        <w:widowControl/>
        <w:numPr>
          <w:ilvl w:val="1"/>
          <w:numId w:val="13"/>
        </w:numPr>
        <w:suppressAutoHyphens w:val="0"/>
        <w:spacing w:before="120" w:line="252" w:lineRule="auto"/>
        <w:ind w:left="709" w:hanging="283"/>
        <w:jc w:val="both"/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</w:pPr>
      <w:bookmarkStart w:id="12" w:name="_Toc511073935"/>
      <w:r w:rsidRPr="00B37A88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Právo na výmaz, opravu a doplnění</w:t>
      </w:r>
      <w:bookmarkEnd w:id="12"/>
      <w:r w:rsidR="00B37A88">
        <w:rPr>
          <w:rFonts w:asciiTheme="minorHAnsi" w:eastAsiaTheme="minorEastAsia" w:hAnsiTheme="minorHAnsi" w:cstheme="minorHAnsi"/>
          <w:color w:val="000000" w:themeColor="text1"/>
          <w:sz w:val="21"/>
          <w:szCs w:val="21"/>
        </w:rPr>
        <w:t>:</w:t>
      </w:r>
    </w:p>
    <w:p w14:paraId="0877E21E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Pověřené osoby jsou povinny dbát na správnost zpracovávaných osobních údajů.</w:t>
      </w:r>
    </w:p>
    <w:p w14:paraId="7A2A3F2F" w14:textId="230AEBEB" w:rsidR="000E129B" w:rsidRPr="006502C7" w:rsidRDefault="000E129B" w:rsidP="00B37A88">
      <w:pPr>
        <w:pStyle w:val="Odstavecseseznamem"/>
        <w:numPr>
          <w:ilvl w:val="2"/>
          <w:numId w:val="13"/>
        </w:numPr>
        <w:tabs>
          <w:tab w:val="left" w:pos="7513"/>
        </w:tabs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Subjekt údajů má právo žádat výmaz, opravu a doplnění osobních údajů, které se ho týkají.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10"/>
      </w:r>
      <w:r w:rsidRPr="006502C7">
        <w:rPr>
          <w:rFonts w:cstheme="minorHAnsi"/>
          <w:color w:val="000000" w:themeColor="text1"/>
          <w:sz w:val="21"/>
        </w:rPr>
        <w:t xml:space="preserve"> Případy, kdy je požadavek na výmaz oprávněný, stanoví čl. 17 odst. 1 a 3 Obecného nařízení. Žádost vyřídí odpovědný zaměstnanec po ověření totožnosti a po prověření oprávněnosti požadavku ihned, jakmile je to možné, nejdéle do 30 dnů; čl. </w:t>
      </w:r>
      <w:r w:rsidRPr="006502C7">
        <w:rPr>
          <w:rFonts w:cstheme="minorHAnsi"/>
          <w:color w:val="000000" w:themeColor="text1"/>
          <w:sz w:val="21"/>
        </w:rPr>
        <w:fldChar w:fldCharType="begin"/>
      </w:r>
      <w:r w:rsidRPr="006502C7">
        <w:rPr>
          <w:rFonts w:cstheme="minorHAnsi"/>
          <w:color w:val="000000" w:themeColor="text1"/>
          <w:sz w:val="21"/>
        </w:rPr>
        <w:instrText xml:space="preserve"> REF _Ref510284611 \r \h  \* MERGEFORMAT </w:instrText>
      </w:r>
      <w:r w:rsidRPr="006502C7">
        <w:rPr>
          <w:rFonts w:cstheme="minorHAnsi"/>
          <w:color w:val="000000" w:themeColor="text1"/>
          <w:sz w:val="21"/>
        </w:rPr>
      </w:r>
      <w:r w:rsidRPr="006502C7">
        <w:rPr>
          <w:rFonts w:cstheme="minorHAnsi"/>
          <w:color w:val="000000" w:themeColor="text1"/>
          <w:sz w:val="21"/>
        </w:rPr>
        <w:fldChar w:fldCharType="separate"/>
      </w:r>
      <w:proofErr w:type="gramStart"/>
      <w:r w:rsidR="00AD3071">
        <w:rPr>
          <w:rFonts w:cstheme="minorHAnsi"/>
          <w:color w:val="000000" w:themeColor="text1"/>
          <w:sz w:val="21"/>
        </w:rPr>
        <w:t>2)e</w:t>
      </w:r>
      <w:proofErr w:type="gramEnd"/>
      <w:r w:rsidR="00AD3071">
        <w:rPr>
          <w:rFonts w:cstheme="minorHAnsi"/>
          <w:color w:val="000000" w:themeColor="text1"/>
          <w:sz w:val="21"/>
        </w:rPr>
        <w:t>)</w:t>
      </w:r>
      <w:r w:rsidRPr="006502C7">
        <w:rPr>
          <w:rFonts w:cstheme="minorHAnsi"/>
          <w:color w:val="000000" w:themeColor="text1"/>
          <w:sz w:val="21"/>
        </w:rPr>
        <w:fldChar w:fldCharType="end"/>
      </w:r>
      <w:r w:rsidRPr="006502C7">
        <w:rPr>
          <w:rFonts w:cstheme="minorHAnsi"/>
          <w:color w:val="000000" w:themeColor="text1"/>
          <w:sz w:val="21"/>
        </w:rPr>
        <w:t xml:space="preserve">. Směrnice se použije obdobně. Pokud má ověření oprávněnosti požadavku trvat delší dobu, zejména by se osobní údaje dotčené žádostí měly zpracovávat ke stanovenému účelu zpracování (např. zaslat pravidelné vyúčtování s chybným údajem), zajistí jejich vyřazení ze zpracování 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11"/>
      </w:r>
      <w:r w:rsidRPr="006502C7">
        <w:rPr>
          <w:rFonts w:cstheme="minorHAnsi"/>
          <w:color w:val="000000" w:themeColor="text1"/>
          <w:sz w:val="21"/>
        </w:rPr>
        <w:t xml:space="preserve"> a informuje o tom žadatele. Ve složitých případech si vyžádá posouzení pověřencem.</w:t>
      </w:r>
    </w:p>
    <w:p w14:paraId="41C6E74F" w14:textId="77777777" w:rsidR="000E129B" w:rsidRPr="006502C7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Oznámí-li subjekt údajů (např. telefonicky nebo emailem), že osobní údaje, které se ho týkají, se změnily, a nelze dostatečně ověřit jeho totožnost s ohledem na závažnost požadované změny (např. na základě osobní znalosti hlasu, znalosti e-mailové adresy), vyzve ho odpovědný zaměstnanec k postupu, umožňujícímu totožnost ověřit.</w:t>
      </w:r>
    </w:p>
    <w:p w14:paraId="06A497A5" w14:textId="7EE21A72" w:rsidR="000E129B" w:rsidRDefault="000E129B" w:rsidP="00B37A88">
      <w:pPr>
        <w:pStyle w:val="Odstavecseseznamem"/>
        <w:numPr>
          <w:ilvl w:val="2"/>
          <w:numId w:val="13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Zjistí-li pověřená osoba při své činnosti, že při zpracování osobních údajů došlo ke zjevné chybě v psaní (např. překlepu), informuje odpovědného zaměstnance a údaj opraví. </w:t>
      </w:r>
    </w:p>
    <w:p w14:paraId="431D715D" w14:textId="77777777" w:rsidR="00B37A88" w:rsidRPr="006502C7" w:rsidRDefault="00B37A88" w:rsidP="00B37A88">
      <w:pPr>
        <w:pStyle w:val="Odstavecseseznamem"/>
        <w:ind w:left="1418"/>
        <w:rPr>
          <w:rFonts w:cstheme="minorHAnsi"/>
          <w:color w:val="000000" w:themeColor="text1"/>
          <w:sz w:val="21"/>
        </w:rPr>
      </w:pPr>
    </w:p>
    <w:p w14:paraId="6AB5E687" w14:textId="77777777" w:rsidR="00B37A88" w:rsidRPr="00B37A88" w:rsidRDefault="00B37A88" w:rsidP="00B37A88">
      <w:pPr>
        <w:pStyle w:val="Nadpis1"/>
        <w:spacing w:before="0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bookmarkStart w:id="13" w:name="_Toc511073936"/>
      <w:r w:rsidRPr="00B37A88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lastRenderedPageBreak/>
        <w:t xml:space="preserve">Čl. 6 </w:t>
      </w:r>
    </w:p>
    <w:p w14:paraId="735A5587" w14:textId="04A0F6E6" w:rsidR="000E129B" w:rsidRDefault="00D65D6F" w:rsidP="00B37A88">
      <w:pPr>
        <w:pStyle w:val="Nadpis1"/>
        <w:spacing w:before="0"/>
        <w:jc w:val="center"/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</w:pPr>
      <w:r w:rsidRPr="00B37A88">
        <w:rPr>
          <w:rFonts w:asciiTheme="minorHAnsi" w:eastAsiaTheme="minorEastAsia" w:hAnsiTheme="minorHAnsi" w:cstheme="minorHAnsi"/>
          <w:b/>
          <w:color w:val="000000" w:themeColor="text1"/>
          <w:sz w:val="24"/>
          <w:szCs w:val="24"/>
        </w:rPr>
        <w:t>Pověřenec pro ochranu osobních údajů</w:t>
      </w:r>
      <w:bookmarkEnd w:id="13"/>
    </w:p>
    <w:p w14:paraId="2E2C91CC" w14:textId="77777777" w:rsidR="00B37A88" w:rsidRPr="00B37A88" w:rsidRDefault="00B37A88" w:rsidP="00B37A88"/>
    <w:p w14:paraId="6B900BE9" w14:textId="6073D280" w:rsidR="000E129B" w:rsidRPr="00B37A88" w:rsidRDefault="000E129B" w:rsidP="00B37A88">
      <w:pPr>
        <w:pStyle w:val="Odstavecseseznamem"/>
        <w:numPr>
          <w:ilvl w:val="0"/>
          <w:numId w:val="14"/>
        </w:numPr>
        <w:ind w:left="709" w:hanging="283"/>
        <w:rPr>
          <w:rFonts w:cstheme="minorHAnsi"/>
          <w:color w:val="000000" w:themeColor="text1"/>
          <w:sz w:val="21"/>
        </w:rPr>
      </w:pPr>
      <w:r w:rsidRPr="00B37A88">
        <w:rPr>
          <w:rFonts w:cstheme="minorHAnsi"/>
          <w:color w:val="000000" w:themeColor="text1"/>
          <w:sz w:val="21"/>
        </w:rPr>
        <w:t>Pro obec vykonává úkoly pověřence pro ochranu osobních údaj</w:t>
      </w:r>
      <w:r w:rsidR="000170B3" w:rsidRPr="00B37A88">
        <w:rPr>
          <w:rFonts w:cstheme="minorHAnsi"/>
          <w:color w:val="000000" w:themeColor="text1"/>
          <w:sz w:val="21"/>
        </w:rPr>
        <w:t>ů Pavel Hradil</w:t>
      </w:r>
      <w:r w:rsidR="00DD30B1" w:rsidRPr="00B37A88">
        <w:rPr>
          <w:rFonts w:cstheme="minorHAnsi"/>
          <w:color w:val="000000" w:themeColor="text1"/>
          <w:sz w:val="21"/>
        </w:rPr>
        <w:t>, e-mailová adresa:</w:t>
      </w:r>
      <w:r w:rsidR="000170B3" w:rsidRPr="00B37A88">
        <w:rPr>
          <w:rFonts w:cstheme="minorHAnsi"/>
          <w:color w:val="000000" w:themeColor="text1"/>
          <w:sz w:val="21"/>
        </w:rPr>
        <w:t xml:space="preserve"> pavel.hradil@sms-sluzby.cz</w:t>
      </w:r>
      <w:r w:rsidR="00DD30B1" w:rsidRPr="00B37A88">
        <w:rPr>
          <w:rFonts w:cstheme="minorHAnsi"/>
          <w:color w:val="000000" w:themeColor="text1"/>
          <w:sz w:val="21"/>
        </w:rPr>
        <w:t>, telefon</w:t>
      </w:r>
      <w:r w:rsidR="000170B3" w:rsidRPr="00B37A88">
        <w:rPr>
          <w:rFonts w:cstheme="minorHAnsi"/>
          <w:color w:val="000000" w:themeColor="text1"/>
          <w:sz w:val="21"/>
        </w:rPr>
        <w:t>: 608 263 063.</w:t>
      </w:r>
    </w:p>
    <w:p w14:paraId="1025CAD4" w14:textId="3FB8229F" w:rsidR="000E129B" w:rsidRPr="006502C7" w:rsidRDefault="000E129B" w:rsidP="00B37A88">
      <w:pPr>
        <w:pStyle w:val="Odstavecseseznamem"/>
        <w:numPr>
          <w:ilvl w:val="0"/>
          <w:numId w:val="14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Starosta zajistí zveřejnění kontaktních údajů pověřence a Úřadu pro ochranu osobních údajů je sdělí včetně jeho identifikace.</w:t>
      </w:r>
    </w:p>
    <w:p w14:paraId="14E2F11F" w14:textId="3CE7C3DD" w:rsidR="000E129B" w:rsidRPr="006502C7" w:rsidRDefault="000E129B" w:rsidP="00B37A88">
      <w:pPr>
        <w:pStyle w:val="Odstavecseseznamem"/>
        <w:numPr>
          <w:ilvl w:val="0"/>
          <w:numId w:val="14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Všechny pověřené osoby jsou povinny 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12"/>
      </w:r>
      <w:r w:rsidRPr="006502C7">
        <w:rPr>
          <w:rFonts w:cstheme="minorHAnsi"/>
          <w:color w:val="000000" w:themeColor="text1"/>
          <w:sz w:val="21"/>
        </w:rPr>
        <w:t>:</w:t>
      </w:r>
    </w:p>
    <w:p w14:paraId="6148FE63" w14:textId="653979B3" w:rsidR="000E129B" w:rsidRPr="006502C7" w:rsidRDefault="000E129B" w:rsidP="00B37A88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konzultovat s pověřencem všechny záležitosti, související s ochranou osobních údajů, pokud si nejsou zcela jisty jejich prováděním v souladu s Obecným nařízením,</w:t>
      </w:r>
    </w:p>
    <w:p w14:paraId="48540AC9" w14:textId="77777777" w:rsidR="000E129B" w:rsidRPr="006502C7" w:rsidRDefault="000E129B" w:rsidP="00B37A88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poskytnout pověřenci součinnost při plnění jeho úkolů, zejména mu umožnit plný přístup k osobním údajům a k operacím zpracování,</w:t>
      </w:r>
    </w:p>
    <w:p w14:paraId="5B2E8D4C" w14:textId="77777777" w:rsidR="000E129B" w:rsidRPr="006502C7" w:rsidRDefault="000E129B" w:rsidP="00B37A88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zdržet se jakéhokoli jednání, které by mohlo ohrozit nezávislé posouzení věci pověřencem,</w:t>
      </w:r>
    </w:p>
    <w:p w14:paraId="23EF7301" w14:textId="77777777" w:rsidR="000E129B" w:rsidRPr="006502C7" w:rsidRDefault="000E129B" w:rsidP="00B37A88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neukládat pověřenci úkoly, které by vedly k jeho střetu zájmů.</w:t>
      </w:r>
    </w:p>
    <w:p w14:paraId="341BB166" w14:textId="2A5FFA51" w:rsidR="000E129B" w:rsidRDefault="000E129B" w:rsidP="00FD0C65">
      <w:pPr>
        <w:pStyle w:val="Odstavecseseznamem"/>
        <w:numPr>
          <w:ilvl w:val="0"/>
          <w:numId w:val="14"/>
        </w:numPr>
        <w:ind w:left="0" w:firstLine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Povinnosti pověřence jsou stanoveny ve zvláštní smlouvě.</w:t>
      </w:r>
    </w:p>
    <w:p w14:paraId="3F12BB1C" w14:textId="77777777" w:rsidR="00FD0C65" w:rsidRPr="006502C7" w:rsidRDefault="00FD0C65" w:rsidP="00FD0C65">
      <w:pPr>
        <w:pStyle w:val="Odstavecseseznamem"/>
        <w:ind w:left="426"/>
        <w:rPr>
          <w:rFonts w:cstheme="minorHAnsi"/>
          <w:color w:val="000000" w:themeColor="text1"/>
          <w:sz w:val="21"/>
        </w:rPr>
      </w:pPr>
    </w:p>
    <w:p w14:paraId="223C256C" w14:textId="78745308" w:rsidR="00FD0C65" w:rsidRPr="00FD0C65" w:rsidRDefault="00FD0C65" w:rsidP="00FD0C65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4" w:name="_Toc511073937"/>
      <w:r w:rsidRPr="00FD0C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Čl. 7</w:t>
      </w:r>
    </w:p>
    <w:p w14:paraId="25716D33" w14:textId="59F835FE" w:rsidR="000E129B" w:rsidRPr="00FD0C65" w:rsidRDefault="000E129B" w:rsidP="00FD0C65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D0C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Bezpečnost informací</w:t>
      </w:r>
      <w:bookmarkEnd w:id="14"/>
    </w:p>
    <w:p w14:paraId="0B76FA86" w14:textId="2F9794F5" w:rsidR="000E129B" w:rsidRPr="00A82863" w:rsidRDefault="000E129B" w:rsidP="00A82863">
      <w:pPr>
        <w:pStyle w:val="Nadpis2"/>
        <w:widowControl/>
        <w:numPr>
          <w:ilvl w:val="1"/>
          <w:numId w:val="14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15" w:name="_Toc511073938"/>
      <w:r w:rsidRPr="00A82863">
        <w:rPr>
          <w:rFonts w:asciiTheme="minorHAnsi" w:hAnsiTheme="minorHAnsi" w:cstheme="minorHAnsi"/>
          <w:color w:val="000000" w:themeColor="text1"/>
          <w:sz w:val="21"/>
          <w:szCs w:val="21"/>
        </w:rPr>
        <w:t>Obecné postupy při zabezpečení osobních údajů</w:t>
      </w:r>
      <w:bookmarkEnd w:id="15"/>
      <w:r w:rsidR="00A82863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6E75949C" w14:textId="77777777" w:rsidR="000E129B" w:rsidRPr="006502C7" w:rsidRDefault="000E129B" w:rsidP="00A82863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Přiměřeně zabezpečeny musejí být zpracovávané osobní údaje i ty, které nejsou systematicky zpracovávané, například vyskytující se v jednotlivých nezařazených dopisech, sděleních, e-mailech. </w:t>
      </w:r>
    </w:p>
    <w:p w14:paraId="2FD30BC6" w14:textId="0B4ED373" w:rsidR="000E129B" w:rsidRPr="006502C7" w:rsidRDefault="000E129B" w:rsidP="00A82863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Úroveň zabezpečení lze přiměřeně snížit u osobních údajů, u nichž je riziko pro subjekty údajů nepatrné nebo jsou běžně dostupné veřejnosti, zejména o zaměstnancích a členech orgánů, dalších osobách</w:t>
      </w:r>
      <w:r w:rsidR="00A82863">
        <w:rPr>
          <w:rFonts w:cstheme="minorHAnsi"/>
          <w:color w:val="000000" w:themeColor="text1"/>
          <w:sz w:val="21"/>
        </w:rPr>
        <w:t>:</w:t>
      </w:r>
    </w:p>
    <w:p w14:paraId="4E77825F" w14:textId="4E28A81A" w:rsidR="000E129B" w:rsidRPr="006502C7" w:rsidRDefault="000E129B" w:rsidP="00A82863">
      <w:pPr>
        <w:pStyle w:val="Odstavecseseznamem"/>
        <w:numPr>
          <w:ilvl w:val="0"/>
          <w:numId w:val="12"/>
        </w:numPr>
        <w:ind w:firstLine="99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na základě zákona o svobodném přístupu k informacím,</w:t>
      </w:r>
    </w:p>
    <w:p w14:paraId="59D14F60" w14:textId="7CCBBF16" w:rsidR="000E129B" w:rsidRPr="006502C7" w:rsidRDefault="000E129B" w:rsidP="00A82863">
      <w:pPr>
        <w:pStyle w:val="Odstavecseseznamem"/>
        <w:numPr>
          <w:ilvl w:val="0"/>
          <w:numId w:val="12"/>
        </w:numPr>
        <w:ind w:firstLine="99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jsou veřejně dostupné (například ve veřejně přístupných registrech),</w:t>
      </w:r>
    </w:p>
    <w:p w14:paraId="4DDF000C" w14:textId="4C886066" w:rsidR="000E129B" w:rsidRPr="006502C7" w:rsidRDefault="000E129B" w:rsidP="00A82863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nepředstavují žádné riziko pro subjekty údajů, například malý počet nahodilých nevýznamných informací.</w:t>
      </w:r>
    </w:p>
    <w:p w14:paraId="7F11B4F5" w14:textId="77777777" w:rsidR="000E129B" w:rsidRPr="006502C7" w:rsidRDefault="000E129B" w:rsidP="00A82863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V pochybnostech je pověřená osoba vždy povinna konzultovat potřebu zabezpečení s nadřízeným nebo s pověřencem.</w:t>
      </w:r>
    </w:p>
    <w:p w14:paraId="65580AB8" w14:textId="77777777" w:rsidR="000E129B" w:rsidRPr="006502C7" w:rsidRDefault="000E129B" w:rsidP="00A82863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Osobní údaje musí být zabezpečeny před neoprávněným nebo nahodilým přístupem k nim, proti jejich změně, zničení či ztrátě (zejména dostatečné zálohování), neoprávněným a nezabezpečeným přenosům, proti jejich jinému neoprávněnému zpracování, jakož i proti jinému zneužití osobních údajů. Zabezpečení spočívá při nepřítomnosti pověřených osob zejména v uchovávání záznamových médií (písemných i elektronických), obsahujících osobní údaje, v uzamčených skříních, v uzamykání kanceláří a jiných míst a dále v dodržování pravidel informační bezpečnosti.</w:t>
      </w:r>
    </w:p>
    <w:p w14:paraId="7DA02E73" w14:textId="77777777" w:rsidR="000E129B" w:rsidRPr="006502C7" w:rsidRDefault="000E129B" w:rsidP="00A82863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Dále jsou pověřené osoby povinny vyvarovat se jakéhokoliv jednání, které by mohlo být chápáno jako neoprávněné zveřejňování osobních údajů, nebo vést k neoprávněnému přístupu třetích osob k osobním údajům. Zejména, ale nikoliv pouze: </w:t>
      </w:r>
    </w:p>
    <w:p w14:paraId="0522EA6A" w14:textId="6F887FB3" w:rsidR="000E129B" w:rsidRPr="006502C7" w:rsidRDefault="000E129B" w:rsidP="00A82863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sdělovat jakékoliv osobní údaje jiné osobě, než která je subjektem údajů nebo je jejím zákonným zástupcem, </w:t>
      </w:r>
    </w:p>
    <w:p w14:paraId="2787A912" w14:textId="4331F609" w:rsidR="000E129B" w:rsidRPr="006502C7" w:rsidRDefault="000E129B" w:rsidP="00A82863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hlasitě sdělovat osobní údaje ve veřejně přístupných prostorách</w:t>
      </w:r>
      <w:r w:rsidR="002304B0">
        <w:rPr>
          <w:rFonts w:cstheme="minorHAnsi"/>
          <w:color w:val="000000" w:themeColor="text1"/>
          <w:sz w:val="21"/>
        </w:rPr>
        <w:t>,</w:t>
      </w:r>
      <w:r w:rsidRPr="006502C7">
        <w:rPr>
          <w:rFonts w:cstheme="minorHAnsi"/>
          <w:color w:val="000000" w:themeColor="text1"/>
          <w:sz w:val="21"/>
        </w:rPr>
        <w:t xml:space="preserve"> </w:t>
      </w:r>
    </w:p>
    <w:p w14:paraId="1A6DD2BC" w14:textId="03E60C33" w:rsidR="000E129B" w:rsidRPr="006502C7" w:rsidRDefault="000E129B" w:rsidP="00A82863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umožnit nepovolaným osobám nahlížet do listin, které nesou osobní údaje, nebo na obrazovku monitoru, kde jsou takové údaje zobrazeny, </w:t>
      </w:r>
    </w:p>
    <w:p w14:paraId="023A3CCF" w14:textId="120A1A02" w:rsidR="000E129B" w:rsidRPr="006502C7" w:rsidRDefault="000E129B" w:rsidP="00A82863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sdělovat komukoliv svá přístupová hesla do počítače, do informačních systémů a hesla k zašifrovaným souborům nebo zařízením.</w:t>
      </w:r>
    </w:p>
    <w:p w14:paraId="67D17246" w14:textId="77777777" w:rsidR="002304B0" w:rsidRDefault="002304B0" w:rsidP="002304B0">
      <w:pPr>
        <w:pStyle w:val="Nadpis2"/>
        <w:widowControl/>
        <w:suppressAutoHyphens w:val="0"/>
        <w:spacing w:before="0" w:line="252" w:lineRule="auto"/>
        <w:ind w:left="709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16" w:name="_Toc511073939"/>
    </w:p>
    <w:p w14:paraId="38357AE1" w14:textId="1968E2CC" w:rsidR="002304B0" w:rsidRPr="002304B0" w:rsidRDefault="000E129B" w:rsidP="002304B0">
      <w:pPr>
        <w:pStyle w:val="Nadpis2"/>
        <w:widowControl/>
        <w:numPr>
          <w:ilvl w:val="1"/>
          <w:numId w:val="14"/>
        </w:numPr>
        <w:suppressAutoHyphens w:val="0"/>
        <w:spacing w:before="0" w:line="252" w:lineRule="auto"/>
        <w:ind w:left="709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304B0">
        <w:rPr>
          <w:rFonts w:asciiTheme="minorHAnsi" w:hAnsiTheme="minorHAnsi" w:cstheme="minorHAnsi"/>
          <w:color w:val="000000" w:themeColor="text1"/>
          <w:sz w:val="21"/>
          <w:szCs w:val="21"/>
        </w:rPr>
        <w:t>Zabezpečení písemností a záznamových médií obsahujících osobní údaje</w:t>
      </w:r>
      <w:bookmarkEnd w:id="16"/>
      <w:r w:rsidR="002304B0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78ED9790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Písemnosti a digitální záznamová média, které obsahují osobní údaje, musí být mimo dobu, kdy jsou pod dohledem zaměstnanců, zabezpečeny v uzamčených skříních, popř. na jiných místech, zajišťujících jejich ochranu. To platí i pro kopie písemností a digitální zálohy, obsahující osobní údaje.</w:t>
      </w:r>
    </w:p>
    <w:p w14:paraId="4DDC66F9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Za plnění povinností stanovených ve výše uvedených odstavcích tohoto článku jsou odpovědny pověřené osoby podle rozsahu svých oprávnění.</w:t>
      </w:r>
    </w:p>
    <w:p w14:paraId="1B673B72" w14:textId="493A97CF" w:rsidR="000E129B" w:rsidRPr="002304B0" w:rsidRDefault="000E129B" w:rsidP="002304B0">
      <w:pPr>
        <w:pStyle w:val="Nadpis2"/>
        <w:widowControl/>
        <w:numPr>
          <w:ilvl w:val="1"/>
          <w:numId w:val="14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17" w:name="_Toc511073940"/>
      <w:r w:rsidRPr="002304B0">
        <w:rPr>
          <w:rFonts w:asciiTheme="minorHAnsi" w:hAnsiTheme="minorHAnsi" w:cstheme="minorHAnsi"/>
          <w:color w:val="000000" w:themeColor="text1"/>
          <w:sz w:val="21"/>
          <w:szCs w:val="21"/>
        </w:rPr>
        <w:t>Zabezpečení dat obsahujících osobní údaje v osobních počítačích a na sítích</w:t>
      </w:r>
      <w:bookmarkEnd w:id="17"/>
      <w:r w:rsidR="002304B0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626047D9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Data obsahující osobní údaje, která jsou uložena v osobních počítačích, musí být zabezpečena před volným přístupem neoprávněných osob, před změnou, zničením, ztrátou, neoprávněnými přenosy, jiným neoprávněným zpracováním, jakož i jiným zneužitím osobních údajů.</w:t>
      </w:r>
    </w:p>
    <w:p w14:paraId="22B13BF5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Pevné počítače s přístupem k osobním údajům musejí mít alespoň zabezpečený přístup do počítače (přihlášení pod heslem) a nastaveno uzamčení obrazovky po době nečinnosti nejvýše 5 minut. </w:t>
      </w:r>
    </w:p>
    <w:p w14:paraId="0455DD9B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Významné evidence osobních údajů (například mzdová, personální agenda, rozsáhlá evidence obyvatel s dalšími, zejména kontaktními údaji typu evidence svozu komunálního odpadu) musejí být zabezpečeny také zvláštním přístupem do programového vybavení anebo být jako soubor šifrované.</w:t>
      </w:r>
    </w:p>
    <w:p w14:paraId="6D232E3D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Data s osobními údaji na jakémkoliv přenosném médiu, jako je notebook, flashdisk, přenosný disk, uložiště souborů mobilního telefonu a podobně, musejí být, i když se nepředpokládá jejich vynášení z objektu alespoň:</w:t>
      </w:r>
    </w:p>
    <w:p w14:paraId="79B1DD6E" w14:textId="26259A53" w:rsidR="000E129B" w:rsidRPr="006502C7" w:rsidRDefault="000E129B" w:rsidP="002304B0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zajištěna šifrováním disku či jiného uložiště pomocí šifrovacího programu, </w:t>
      </w:r>
    </w:p>
    <w:p w14:paraId="3788CE28" w14:textId="17A9C6EE" w:rsidR="000E129B" w:rsidRPr="006502C7" w:rsidRDefault="000E129B" w:rsidP="002304B0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zajištěna zabezpečeným přístupem do programového vybavení, které data ukládá šifrovaně, </w:t>
      </w:r>
    </w:p>
    <w:p w14:paraId="16599E7D" w14:textId="34650763" w:rsidR="000E129B" w:rsidRPr="006502C7" w:rsidRDefault="000E129B" w:rsidP="002304B0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být jako soubor šifrované, </w:t>
      </w:r>
    </w:p>
    <w:p w14:paraId="0721DF9B" w14:textId="7C8BD0F4" w:rsidR="000E129B" w:rsidRPr="006502C7" w:rsidRDefault="000E129B" w:rsidP="002304B0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je-li to dostatečné s ohledem na riziko pro subjekty osobních údajů, být dostatečně </w:t>
      </w:r>
      <w:proofErr w:type="spellStart"/>
      <w:r w:rsidRPr="006502C7">
        <w:rPr>
          <w:rFonts w:cstheme="minorHAnsi"/>
          <w:color w:val="000000" w:themeColor="text1"/>
          <w:sz w:val="21"/>
        </w:rPr>
        <w:t>pseudonymizována</w:t>
      </w:r>
      <w:proofErr w:type="spellEnd"/>
      <w:r w:rsidRPr="006502C7">
        <w:rPr>
          <w:rFonts w:cstheme="minorHAnsi"/>
          <w:color w:val="000000" w:themeColor="text1"/>
          <w:sz w:val="21"/>
        </w:rPr>
        <w:t>, nebo</w:t>
      </w:r>
    </w:p>
    <w:p w14:paraId="398BE7A5" w14:textId="09F4DD50" w:rsidR="000E129B" w:rsidRPr="006502C7" w:rsidRDefault="000E129B" w:rsidP="002304B0">
      <w:pPr>
        <w:pStyle w:val="Odstavecseseznamem"/>
        <w:numPr>
          <w:ilvl w:val="0"/>
          <w:numId w:val="12"/>
        </w:numPr>
        <w:ind w:left="2127" w:hanging="426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pokud přenosné médium sloužilo jen k přenosu, bezodkladně po přenosu bezpečně vymazána</w:t>
      </w:r>
      <w:r w:rsidRPr="006502C7">
        <w:rPr>
          <w:rStyle w:val="Znakapoznpodarou"/>
          <w:rFonts w:cstheme="minorHAnsi"/>
          <w:color w:val="000000" w:themeColor="text1"/>
          <w:sz w:val="21"/>
        </w:rPr>
        <w:footnoteReference w:id="13"/>
      </w:r>
      <w:r w:rsidRPr="006502C7">
        <w:rPr>
          <w:rFonts w:cstheme="minorHAnsi"/>
          <w:color w:val="000000" w:themeColor="text1"/>
          <w:sz w:val="21"/>
        </w:rPr>
        <w:t>.</w:t>
      </w:r>
    </w:p>
    <w:p w14:paraId="47427078" w14:textId="76CC1564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Pověřené osoby pravidelně posuzují úroveň zabezpečení informačních systémů včetně přenosu dat s ohledem na rizika pro subjekty osobních údajů, a v případě potřeby přijímají vhodná technická a organizační opatření, aby rizika zmírnily.</w:t>
      </w:r>
      <w:r w:rsidRPr="006502C7">
        <w:rPr>
          <w:rFonts w:cstheme="minorHAnsi"/>
          <w:color w:val="000000" w:themeColor="text1"/>
          <w:sz w:val="21"/>
          <w:vertAlign w:val="superscript"/>
        </w:rPr>
        <w:footnoteReference w:id="14"/>
      </w:r>
      <w:r w:rsidRPr="006502C7">
        <w:rPr>
          <w:rFonts w:cstheme="minorHAnsi"/>
          <w:color w:val="000000" w:themeColor="text1"/>
          <w:sz w:val="21"/>
          <w:vertAlign w:val="superscript"/>
        </w:rPr>
        <w:t xml:space="preserve"> </w:t>
      </w:r>
    </w:p>
    <w:p w14:paraId="5AE18907" w14:textId="2BD36EDE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Pověřené osoby zejména dbají na dostatečnou kvalitu hesel (nejméně 8 znaků, obsahuje minimálně 3 ze 4 položek: Velká písmena, malá písmena, čísla, symboly jako pomlčka či lomítko), pravidelné obměny hesel a je-li to možné vzhledem k nutné zastupitelnosti, důvěrnosti pouze pro jednoho uživatele. V případě potřeby ukládají hesla zabezpečeně a zcela odděleně od počítačů a médií, na nichž jsou použita.</w:t>
      </w:r>
    </w:p>
    <w:p w14:paraId="1952BECB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Přenos souborů s osobními údaji nezabezpečenou sítí</w:t>
      </w:r>
      <w:r w:rsidR="00E1268D" w:rsidRPr="006502C7">
        <w:rPr>
          <w:rFonts w:cstheme="minorHAnsi"/>
          <w:color w:val="000000" w:themeColor="text1"/>
          <w:sz w:val="21"/>
        </w:rPr>
        <w:t xml:space="preserve"> Internet (např. protokol HTTP</w:t>
      </w:r>
      <w:r w:rsidRPr="006502C7">
        <w:rPr>
          <w:rFonts w:cstheme="minorHAnsi"/>
          <w:color w:val="000000" w:themeColor="text1"/>
          <w:sz w:val="21"/>
        </w:rPr>
        <w:t xml:space="preserve">) a jejich uložení na nezabezpečených uložištích (běžné e-mailové schránky, přechodná uložiště jako Úschovna.cz) je přípustný jen se zašifrováním souboru a předáním hesla příjemci jinou cestou, například SMS zprávou na ověřené číslo telefonu či pomocí jiné bezpečné aplikace. </w:t>
      </w:r>
    </w:p>
    <w:p w14:paraId="166E1EC8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Umožňuje-li to programové vybavení, pověřené osoby vždy využijí možnosti záznamu přístupů </w:t>
      </w:r>
      <w:r w:rsidR="00E1268D" w:rsidRPr="006502C7">
        <w:rPr>
          <w:rFonts w:cstheme="minorHAnsi"/>
          <w:color w:val="000000" w:themeColor="text1"/>
          <w:sz w:val="21"/>
        </w:rPr>
        <w:br/>
      </w:r>
      <w:r w:rsidRPr="006502C7">
        <w:rPr>
          <w:rFonts w:cstheme="minorHAnsi"/>
          <w:color w:val="000000" w:themeColor="text1"/>
          <w:sz w:val="21"/>
        </w:rPr>
        <w:t>a činnosti (auditního záznamu, logu) na počítačích nebo v informačním systému. Záznamy pravidelně kontrolují. Tímto úkolem může být pověřen určený zaměstnanec.</w:t>
      </w:r>
    </w:p>
    <w:p w14:paraId="199F9881" w14:textId="77777777" w:rsidR="000E129B" w:rsidRPr="006502C7" w:rsidRDefault="000E129B" w:rsidP="002304B0">
      <w:pPr>
        <w:pStyle w:val="Odstavecseseznamem"/>
        <w:numPr>
          <w:ilvl w:val="2"/>
          <w:numId w:val="14"/>
        </w:numPr>
        <w:ind w:left="1418" w:hanging="142"/>
        <w:jc w:val="left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Za plnění povinností stanovených v tomto článku jsou odpovědny pověřené osoby podle rozsahu svých oprávnění.</w:t>
      </w:r>
    </w:p>
    <w:p w14:paraId="0EFEC4CF" w14:textId="77777777" w:rsidR="002304B0" w:rsidRDefault="002304B0" w:rsidP="002304B0">
      <w:pPr>
        <w:pStyle w:val="Nadpis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8" w:name="_Toc511073941"/>
      <w:r w:rsidRPr="002304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Čl. 8 </w:t>
      </w:r>
    </w:p>
    <w:p w14:paraId="1AAA4909" w14:textId="2D34C741" w:rsidR="000E129B" w:rsidRDefault="000E129B" w:rsidP="002304B0">
      <w:pPr>
        <w:pStyle w:val="Nadpis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304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Porušení zabezpečení a míra jeho rizika</w:t>
      </w:r>
      <w:bookmarkEnd w:id="18"/>
    </w:p>
    <w:p w14:paraId="5CCCCEF8" w14:textId="77777777" w:rsidR="002304B0" w:rsidRPr="002304B0" w:rsidRDefault="002304B0" w:rsidP="002304B0"/>
    <w:p w14:paraId="11C08C47" w14:textId="59F370E9" w:rsidR="000E129B" w:rsidRPr="006502C7" w:rsidRDefault="000E129B" w:rsidP="003E0447">
      <w:pPr>
        <w:pStyle w:val="Odstavecseseznamem"/>
        <w:numPr>
          <w:ilvl w:val="0"/>
          <w:numId w:val="15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Zjistí-li kdokoliv, že došlo k fyzickému nebo elektronickému porušení zabezpečení osobních údajů, například úniku, ztrátě, zničení, neoprávněnému zveřejnění osobních údajů (dále jen „incident“), neprodleně o tom informuje pověřence, odpovědného zaměstnance, starostu a</w:t>
      </w:r>
      <w:r w:rsidR="00E1268D" w:rsidRPr="006502C7">
        <w:rPr>
          <w:rFonts w:cstheme="minorHAnsi"/>
          <w:color w:val="000000" w:themeColor="text1"/>
          <w:sz w:val="21"/>
        </w:rPr>
        <w:t xml:space="preserve"> </w:t>
      </w:r>
      <w:r w:rsidRPr="006502C7">
        <w:rPr>
          <w:rFonts w:cstheme="minorHAnsi"/>
          <w:color w:val="000000" w:themeColor="text1"/>
          <w:sz w:val="21"/>
        </w:rPr>
        <w:t xml:space="preserve">tajemníka. </w:t>
      </w:r>
    </w:p>
    <w:p w14:paraId="22D24780" w14:textId="7CA0D917" w:rsidR="000E129B" w:rsidRPr="006502C7" w:rsidRDefault="000E129B" w:rsidP="003E0447">
      <w:pPr>
        <w:pStyle w:val="Odstavecseseznamem"/>
        <w:numPr>
          <w:ilvl w:val="0"/>
          <w:numId w:val="15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Odpovědný zaměstnanec vyhodnotí riziko pro práva a svobody fyzických osob, a konzultuje s pověřencem. Pokud ve shodě s pověřencem posoudí jako nepravděpodobné, že by incident měl za následek riziko pro práva a svobody fyzických osob (dále jen „nízké riziko“), provede o incidentu záznam k příslušnému účelu zpracování v kontrolním seznamu. Pokud vyhodnotí, že nejde jen o nízké riziko, ohlásí tuto skutečnost Úřadu pro ochranu osobních údajů nejpozději do 72 hodin od okamžiku, kdy se o porušení zabezpečení dozvěděl některý odpovědný zaměstnanec.</w:t>
      </w:r>
      <w:r w:rsidRPr="006502C7">
        <w:rPr>
          <w:rFonts w:cstheme="minorHAnsi"/>
          <w:color w:val="000000" w:themeColor="text1"/>
          <w:sz w:val="21"/>
          <w:vertAlign w:val="superscript"/>
        </w:rPr>
        <w:footnoteReference w:id="15"/>
      </w:r>
    </w:p>
    <w:p w14:paraId="780DCCD1" w14:textId="30E33749" w:rsidR="000E129B" w:rsidRDefault="000E129B" w:rsidP="003E0447">
      <w:pPr>
        <w:pStyle w:val="Odstavecseseznamem"/>
        <w:numPr>
          <w:ilvl w:val="0"/>
          <w:numId w:val="15"/>
        </w:numPr>
        <w:ind w:left="709" w:hanging="283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Pokud je riziko pro práva a svobody fyzických osob vysoké, odpovědný zaměstnanec vhodným způsobem navíc informuje subjekty údajů.</w:t>
      </w:r>
      <w:r w:rsidRPr="006502C7">
        <w:rPr>
          <w:rFonts w:cstheme="minorHAnsi"/>
          <w:color w:val="000000" w:themeColor="text1"/>
          <w:sz w:val="21"/>
          <w:vertAlign w:val="superscript"/>
        </w:rPr>
        <w:footnoteReference w:id="16"/>
      </w:r>
      <w:r w:rsidRPr="006502C7">
        <w:rPr>
          <w:rFonts w:cstheme="minorHAnsi"/>
          <w:color w:val="000000" w:themeColor="text1"/>
          <w:sz w:val="21"/>
        </w:rPr>
        <w:t xml:space="preserve"> Pokud v konzultaci s pověřencem však vyhodnotí, že již existuje či lze přijmout opatření, díky němuž se vysoké riziko pro subjekty údajů neprojeví, anebo by informování vyžadovalo nepřiměřené úsilí, pouze zveřejní informaci o incidentu na webu obce na výrazném místě.</w:t>
      </w:r>
    </w:p>
    <w:p w14:paraId="17CCB673" w14:textId="77777777" w:rsidR="003E0447" w:rsidRPr="006502C7" w:rsidRDefault="003E0447" w:rsidP="003E0447">
      <w:pPr>
        <w:pStyle w:val="Odstavecseseznamem"/>
        <w:ind w:left="709"/>
        <w:rPr>
          <w:rFonts w:cstheme="minorHAnsi"/>
          <w:color w:val="000000" w:themeColor="text1"/>
          <w:sz w:val="21"/>
        </w:rPr>
      </w:pPr>
    </w:p>
    <w:p w14:paraId="10BB998E" w14:textId="77777777" w:rsidR="003E0447" w:rsidRDefault="003E0447" w:rsidP="003E0447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9" w:name="_Toc511073942"/>
      <w:r w:rsidRPr="003E04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Čl. 9 </w:t>
      </w:r>
    </w:p>
    <w:p w14:paraId="44776D87" w14:textId="31DE9E0C" w:rsidR="000E129B" w:rsidRDefault="000E129B" w:rsidP="003E0447">
      <w:pPr>
        <w:pStyle w:val="Nadpis1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E04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Závěrečná ustanovení</w:t>
      </w:r>
      <w:bookmarkEnd w:id="19"/>
    </w:p>
    <w:p w14:paraId="44620861" w14:textId="77777777" w:rsidR="003E0447" w:rsidRPr="003E0447" w:rsidRDefault="003E0447" w:rsidP="003E0447"/>
    <w:p w14:paraId="34B1BAC5" w14:textId="24D3100E" w:rsidR="000E129B" w:rsidRPr="0020398F" w:rsidRDefault="000E129B" w:rsidP="0020398F">
      <w:pPr>
        <w:pStyle w:val="Nadpis2"/>
        <w:widowControl/>
        <w:numPr>
          <w:ilvl w:val="1"/>
          <w:numId w:val="15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0" w:name="_Toc511073943"/>
      <w:r w:rsidRPr="0020398F">
        <w:rPr>
          <w:rFonts w:asciiTheme="minorHAnsi" w:hAnsiTheme="minorHAnsi" w:cstheme="minorHAnsi"/>
          <w:color w:val="000000" w:themeColor="text1"/>
          <w:sz w:val="21"/>
          <w:szCs w:val="21"/>
        </w:rPr>
        <w:t>Kontrola dodržování směrnice</w:t>
      </w:r>
      <w:bookmarkEnd w:id="20"/>
      <w:r w:rsidR="0020398F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</w:p>
    <w:p w14:paraId="2156F288" w14:textId="1C9E5851" w:rsidR="000E129B" w:rsidRPr="006502C7" w:rsidRDefault="000E129B" w:rsidP="0020398F">
      <w:pPr>
        <w:pStyle w:val="Odstavecseseznamem"/>
        <w:numPr>
          <w:ilvl w:val="2"/>
          <w:numId w:val="15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 xml:space="preserve">Starosta, případně tajemník zajistí kontrolu plnění povinností vyplývajících z ustanovení Směrnice pro nakládání s osobními údaji. </w:t>
      </w:r>
    </w:p>
    <w:p w14:paraId="1FA31284" w14:textId="77777777" w:rsidR="000E129B" w:rsidRPr="006502C7" w:rsidRDefault="000E129B" w:rsidP="0020398F">
      <w:pPr>
        <w:pStyle w:val="Odstavecseseznamem"/>
        <w:numPr>
          <w:ilvl w:val="2"/>
          <w:numId w:val="15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Starosta, případně tajemník zajistí, aby byli s dokumentem Směrnice pro nakládání s osobními údaji seznámeni všechny pověřené osoby, další zaměstnanci a dodavatelé, kteří mohou přijít jakýmkoliv způsobem do styku s osobními kontakty.</w:t>
      </w:r>
    </w:p>
    <w:p w14:paraId="4E0A13E4" w14:textId="4BED1701" w:rsidR="000E129B" w:rsidRPr="0020398F" w:rsidRDefault="000E129B" w:rsidP="0020398F">
      <w:pPr>
        <w:pStyle w:val="Nadpis2"/>
        <w:widowControl/>
        <w:numPr>
          <w:ilvl w:val="1"/>
          <w:numId w:val="15"/>
        </w:numPr>
        <w:suppressAutoHyphens w:val="0"/>
        <w:spacing w:before="120" w:line="252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bookmarkStart w:id="21" w:name="_Toc511073944"/>
      <w:r w:rsidRPr="0020398F">
        <w:rPr>
          <w:rFonts w:asciiTheme="minorHAnsi" w:hAnsiTheme="minorHAnsi" w:cstheme="minorHAnsi"/>
          <w:color w:val="000000" w:themeColor="text1"/>
          <w:sz w:val="21"/>
          <w:szCs w:val="21"/>
        </w:rPr>
        <w:t>Revize směrnice</w:t>
      </w:r>
      <w:bookmarkEnd w:id="21"/>
    </w:p>
    <w:p w14:paraId="73A9E5AC" w14:textId="77777777" w:rsidR="000E129B" w:rsidRPr="006502C7" w:rsidRDefault="000E129B" w:rsidP="0020398F">
      <w:pPr>
        <w:pStyle w:val="Odstavecseseznamem"/>
        <w:numPr>
          <w:ilvl w:val="2"/>
          <w:numId w:val="15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Revize Směrnice pro nakládání s osobními údaji je provedena v případě potřeby, minimálně však jednou za dva roky.</w:t>
      </w:r>
    </w:p>
    <w:p w14:paraId="57DCDB23" w14:textId="77777777" w:rsidR="000E129B" w:rsidRPr="006502C7" w:rsidRDefault="000E129B" w:rsidP="0020398F">
      <w:pPr>
        <w:pStyle w:val="Odstavecseseznamem"/>
        <w:numPr>
          <w:ilvl w:val="2"/>
          <w:numId w:val="15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Za zpracování, údržbu a revize Směrnice pro nakládání s osobními údaji odpovídá starosta nebo jím pověřená osoba.</w:t>
      </w:r>
    </w:p>
    <w:p w14:paraId="4ECFBE08" w14:textId="008C8312" w:rsidR="000E129B" w:rsidRDefault="000E129B" w:rsidP="0020398F">
      <w:pPr>
        <w:pStyle w:val="Odstavecseseznamem"/>
        <w:numPr>
          <w:ilvl w:val="2"/>
          <w:numId w:val="15"/>
        </w:numPr>
        <w:ind w:left="1418" w:hanging="142"/>
        <w:rPr>
          <w:rFonts w:cstheme="minorHAnsi"/>
          <w:color w:val="000000" w:themeColor="text1"/>
          <w:sz w:val="21"/>
        </w:rPr>
      </w:pPr>
      <w:r w:rsidRPr="006502C7">
        <w:rPr>
          <w:rFonts w:cstheme="minorHAnsi"/>
          <w:color w:val="000000" w:themeColor="text1"/>
          <w:sz w:val="21"/>
        </w:rPr>
        <w:t>Revize směrnice se provádí na základě konzultace s pověřencem pro ochranu osobních údajů.</w:t>
      </w:r>
    </w:p>
    <w:p w14:paraId="298D0A34" w14:textId="77777777" w:rsidR="0020398F" w:rsidRPr="006502C7" w:rsidRDefault="0020398F" w:rsidP="0020398F">
      <w:pPr>
        <w:pStyle w:val="Odstavecseseznamem"/>
        <w:ind w:left="1418"/>
        <w:rPr>
          <w:rFonts w:cstheme="minorHAnsi"/>
          <w:color w:val="000000" w:themeColor="text1"/>
          <w:sz w:val="21"/>
        </w:rPr>
      </w:pPr>
    </w:p>
    <w:p w14:paraId="5DC85CA1" w14:textId="77777777" w:rsidR="0020398F" w:rsidRPr="0020398F" w:rsidRDefault="0020398F" w:rsidP="0020398F">
      <w:pPr>
        <w:pStyle w:val="Nadpis2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2" w:name="_Toc511073945"/>
      <w:r w:rsidRPr="002039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Čl. 10 </w:t>
      </w:r>
    </w:p>
    <w:p w14:paraId="12BA1D77" w14:textId="640CE55F" w:rsidR="000E129B" w:rsidRPr="0020398F" w:rsidRDefault="000E129B" w:rsidP="0020398F">
      <w:pPr>
        <w:pStyle w:val="Nadpis2"/>
        <w:widowControl/>
        <w:suppressAutoHyphens w:val="0"/>
        <w:spacing w:before="0" w:line="252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0398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Účinnost směrnice</w:t>
      </w:r>
      <w:bookmarkEnd w:id="22"/>
    </w:p>
    <w:p w14:paraId="4E74FA69" w14:textId="77777777" w:rsidR="0020398F" w:rsidRDefault="0020398F" w:rsidP="0020398F">
      <w:pPr>
        <w:ind w:left="426"/>
        <w:rPr>
          <w:rFonts w:asciiTheme="minorHAnsi" w:hAnsiTheme="minorHAnsi" w:cstheme="minorHAnsi"/>
          <w:color w:val="000000" w:themeColor="text1"/>
          <w:sz w:val="21"/>
        </w:rPr>
      </w:pPr>
    </w:p>
    <w:p w14:paraId="09090892" w14:textId="5E5FBCAF" w:rsidR="000E129B" w:rsidRPr="006502C7" w:rsidRDefault="009E3557" w:rsidP="0020398F">
      <w:pPr>
        <w:ind w:left="426"/>
        <w:rPr>
          <w:rFonts w:asciiTheme="minorHAnsi" w:hAnsiTheme="minorHAnsi" w:cstheme="minorHAnsi"/>
          <w:color w:val="000000" w:themeColor="text1"/>
          <w:sz w:val="21"/>
        </w:rPr>
      </w:pPr>
      <w:r>
        <w:rPr>
          <w:rFonts w:asciiTheme="minorHAnsi" w:hAnsiTheme="minorHAnsi" w:cstheme="minorHAnsi"/>
          <w:color w:val="000000" w:themeColor="text1"/>
          <w:sz w:val="21"/>
        </w:rPr>
        <w:t>Tato směrnice byla schválena usnesením Zastupitelstva obce Týn nad Bečvou č</w:t>
      </w:r>
      <w:r w:rsidR="00AD3071">
        <w:rPr>
          <w:rFonts w:asciiTheme="minorHAnsi" w:hAnsiTheme="minorHAnsi" w:cstheme="minorHAnsi"/>
          <w:color w:val="000000" w:themeColor="text1"/>
          <w:sz w:val="21"/>
        </w:rPr>
        <w:t xml:space="preserve">. 279/2018 – ZO 20 </w:t>
      </w:r>
      <w:r>
        <w:rPr>
          <w:rFonts w:asciiTheme="minorHAnsi" w:hAnsiTheme="minorHAnsi" w:cstheme="minorHAnsi"/>
          <w:color w:val="000000" w:themeColor="text1"/>
          <w:sz w:val="21"/>
        </w:rPr>
        <w:t>dne 24.05.2018 a</w:t>
      </w:r>
      <w:r w:rsidR="000E129B" w:rsidRPr="006502C7">
        <w:rPr>
          <w:rFonts w:asciiTheme="minorHAnsi" w:hAnsiTheme="minorHAnsi" w:cstheme="minorHAnsi"/>
          <w:color w:val="000000" w:themeColor="text1"/>
          <w:sz w:val="21"/>
        </w:rPr>
        <w:t xml:space="preserve"> nabývá účinnosti a platnosti dnem vydání.</w:t>
      </w:r>
    </w:p>
    <w:p w14:paraId="3A9A6E34" w14:textId="77777777" w:rsidR="000E129B" w:rsidRPr="006502C7" w:rsidRDefault="000E129B" w:rsidP="000E129B">
      <w:pPr>
        <w:ind w:left="360"/>
        <w:rPr>
          <w:rFonts w:asciiTheme="minorHAnsi" w:hAnsiTheme="minorHAnsi" w:cstheme="minorHAnsi"/>
          <w:color w:val="000000" w:themeColor="text1"/>
          <w:sz w:val="21"/>
        </w:rPr>
      </w:pPr>
    </w:p>
    <w:p w14:paraId="302EB955" w14:textId="77777777" w:rsidR="0020398F" w:rsidRDefault="0020398F" w:rsidP="0020398F">
      <w:pPr>
        <w:ind w:left="360"/>
        <w:rPr>
          <w:rFonts w:asciiTheme="minorHAnsi" w:hAnsiTheme="minorHAnsi" w:cstheme="minorHAnsi"/>
          <w:color w:val="000000" w:themeColor="text1"/>
          <w:sz w:val="21"/>
        </w:rPr>
      </w:pPr>
      <w:r>
        <w:rPr>
          <w:rFonts w:asciiTheme="minorHAnsi" w:hAnsiTheme="minorHAnsi" w:cstheme="minorHAnsi"/>
          <w:color w:val="000000" w:themeColor="text1"/>
          <w:sz w:val="21"/>
        </w:rPr>
        <w:t xml:space="preserve"> </w:t>
      </w:r>
    </w:p>
    <w:p w14:paraId="0754F374" w14:textId="50B23DC2" w:rsidR="00DA38F9" w:rsidRDefault="00DA38F9" w:rsidP="000E129B">
      <w:pPr>
        <w:rPr>
          <w:rFonts w:asciiTheme="minorHAnsi" w:hAnsiTheme="minorHAnsi" w:cstheme="minorHAnsi"/>
          <w:color w:val="000000" w:themeColor="text1"/>
        </w:rPr>
      </w:pPr>
    </w:p>
    <w:p w14:paraId="60F80C9F" w14:textId="7567BC3C" w:rsidR="009E3557" w:rsidRDefault="009E3557" w:rsidP="000E129B">
      <w:pPr>
        <w:rPr>
          <w:rFonts w:asciiTheme="minorHAnsi" w:hAnsiTheme="minorHAnsi" w:cstheme="minorHAnsi"/>
          <w:color w:val="000000" w:themeColor="text1"/>
        </w:rPr>
      </w:pPr>
    </w:p>
    <w:p w14:paraId="27AD2F67" w14:textId="77777777" w:rsidR="009E3557" w:rsidRDefault="009E3557" w:rsidP="000E129B">
      <w:pPr>
        <w:rPr>
          <w:rFonts w:asciiTheme="minorHAnsi" w:hAnsiTheme="minorHAnsi" w:cstheme="minorHAnsi"/>
          <w:color w:val="000000" w:themeColor="text1"/>
        </w:rPr>
      </w:pPr>
    </w:p>
    <w:p w14:paraId="24E11B28" w14:textId="6E76AABE" w:rsidR="009E3557" w:rsidRPr="009E3557" w:rsidRDefault="009E3557" w:rsidP="000E12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="00951802">
        <w:rPr>
          <w:rFonts w:asciiTheme="minorHAnsi" w:hAnsiTheme="minorHAnsi" w:cstheme="minorHAnsi"/>
          <w:color w:val="000000" w:themeColor="text1"/>
        </w:rPr>
        <w:t xml:space="preserve">           </w:t>
      </w:r>
      <w:bookmarkStart w:id="23" w:name="_GoBack"/>
      <w:bookmarkEnd w:id="23"/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Bc. Josef </w:t>
      </w:r>
      <w:proofErr w:type="spellStart"/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>Vaculin</w:t>
      </w:r>
      <w:proofErr w:type="spellEnd"/>
      <w:r w:rsidR="00951802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v.r.</w:t>
      </w:r>
    </w:p>
    <w:p w14:paraId="717AB9F4" w14:textId="31C533FA" w:rsidR="009E3557" w:rsidRPr="009E3557" w:rsidRDefault="009E3557" w:rsidP="000E12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ab/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  </w:t>
      </w:r>
      <w:r w:rsidRPr="009E355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starosta obce </w:t>
      </w:r>
    </w:p>
    <w:p w14:paraId="1935CC71" w14:textId="3FF0CDE3" w:rsidR="0020398F" w:rsidRDefault="0020398F" w:rsidP="000E129B">
      <w:pPr>
        <w:rPr>
          <w:rFonts w:asciiTheme="minorHAnsi" w:hAnsiTheme="minorHAnsi" w:cstheme="minorHAnsi"/>
          <w:color w:val="000000" w:themeColor="text1"/>
        </w:rPr>
      </w:pPr>
    </w:p>
    <w:p w14:paraId="14175835" w14:textId="5E9F9B74" w:rsidR="0020398F" w:rsidRDefault="0020398F" w:rsidP="000E129B">
      <w:pPr>
        <w:rPr>
          <w:rFonts w:asciiTheme="minorHAnsi" w:hAnsiTheme="minorHAnsi" w:cstheme="minorHAnsi"/>
          <w:color w:val="000000" w:themeColor="text1"/>
        </w:rPr>
      </w:pPr>
    </w:p>
    <w:p w14:paraId="2C1BA5CE" w14:textId="30CD4FE7" w:rsidR="0020398F" w:rsidRPr="006502C7" w:rsidRDefault="0020398F" w:rsidP="000E129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</w:p>
    <w:sectPr w:rsidR="0020398F" w:rsidRPr="006502C7" w:rsidSect="00C76726">
      <w:headerReference w:type="default" r:id="rId8"/>
      <w:footerReference w:type="even" r:id="rId9"/>
      <w:footerReference w:type="default" r:id="rId10"/>
      <w:pgSz w:w="11906" w:h="16838"/>
      <w:pgMar w:top="426" w:right="1134" w:bottom="1276" w:left="1134" w:header="0" w:footer="6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D11D" w14:textId="77777777" w:rsidR="009041FC" w:rsidRDefault="009041FC">
      <w:r>
        <w:separator/>
      </w:r>
    </w:p>
  </w:endnote>
  <w:endnote w:type="continuationSeparator" w:id="0">
    <w:p w14:paraId="2C2D321E" w14:textId="77777777" w:rsidR="009041FC" w:rsidRDefault="0090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D CE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2A5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04B086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B12EF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2DB9">
      <w:rPr>
        <w:rStyle w:val="slostrnky"/>
        <w:noProof/>
      </w:rPr>
      <w:t>6</w:t>
    </w:r>
    <w:r>
      <w:rPr>
        <w:rStyle w:val="slostrnky"/>
      </w:rPr>
      <w:fldChar w:fldCharType="end"/>
    </w:r>
  </w:p>
  <w:p w14:paraId="5AF2575B" w14:textId="77777777" w:rsidR="009C3F17" w:rsidRPr="00CA113B" w:rsidRDefault="009C3F17" w:rsidP="009C3F17">
    <w:pPr>
      <w:pStyle w:val="Zpat"/>
      <w:rPr>
        <w:rFonts w:ascii="Nimbus Sans D CE" w:hAnsi="Nimbus Sans D CE" w:hint="eastAsia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E78C9" w14:textId="77777777" w:rsidR="009041FC" w:rsidRDefault="009041FC">
      <w:r>
        <w:separator/>
      </w:r>
    </w:p>
  </w:footnote>
  <w:footnote w:type="continuationSeparator" w:id="0">
    <w:p w14:paraId="4C0F58D1" w14:textId="77777777" w:rsidR="009041FC" w:rsidRDefault="009041FC">
      <w:r>
        <w:continuationSeparator/>
      </w:r>
    </w:p>
  </w:footnote>
  <w:footnote w:id="1">
    <w:p w14:paraId="54C29012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Pro situaci, kdy knihovna je organizační složkou </w:t>
      </w:r>
      <w:r w:rsidR="00E1268D" w:rsidRPr="006502C7">
        <w:rPr>
          <w:rFonts w:asciiTheme="minorHAnsi" w:hAnsiTheme="minorHAnsi" w:cstheme="minorHAnsi"/>
        </w:rPr>
        <w:t>obce</w:t>
      </w:r>
      <w:r w:rsidRPr="006502C7">
        <w:rPr>
          <w:rFonts w:asciiTheme="minorHAnsi" w:hAnsiTheme="minorHAnsi" w:cstheme="minorHAnsi"/>
        </w:rPr>
        <w:t>, tedy její pracovníci jsou zaměstnanci obce.</w:t>
      </w:r>
    </w:p>
  </w:footnote>
  <w:footnote w:id="2">
    <w:p w14:paraId="471DD45C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hyperlink r:id="rId1" w:history="1">
        <w:r w:rsidRPr="006502C7">
          <w:rPr>
            <w:rStyle w:val="Hypertextovodkaz"/>
            <w:rFonts w:asciiTheme="minorHAnsi" w:hAnsiTheme="minorHAnsi" w:cstheme="minorHAnsi"/>
          </w:rPr>
          <w:t>Stanovisko č. 12/</w:t>
        </w:r>
        <w:proofErr w:type="gramStart"/>
        <w:r w:rsidRPr="006502C7">
          <w:rPr>
            <w:rStyle w:val="Hypertextovodkaz"/>
            <w:rFonts w:asciiTheme="minorHAnsi" w:hAnsiTheme="minorHAnsi" w:cstheme="minorHAnsi"/>
          </w:rPr>
          <w:t>2012 - K</w:t>
        </w:r>
        <w:proofErr w:type="gramEnd"/>
        <w:r w:rsidRPr="006502C7">
          <w:rPr>
            <w:rStyle w:val="Hypertextovodkaz"/>
            <w:rFonts w:asciiTheme="minorHAnsi" w:hAnsiTheme="minorHAnsi" w:cstheme="minorHAnsi"/>
          </w:rPr>
          <w:t xml:space="preserve"> použití fotografie, obrazového a zvukového záznamu fyzické osoby</w:t>
        </w:r>
      </w:hyperlink>
    </w:p>
  </w:footnote>
  <w:footnote w:id="3">
    <w:p w14:paraId="5E68B4BF" w14:textId="064C5E51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5 odst. 1 písm. a) a b)</w:t>
      </w:r>
      <w:r w:rsidR="00DC0E9B" w:rsidRPr="006502C7">
        <w:rPr>
          <w:rFonts w:asciiTheme="minorHAnsi" w:eastAsia="Times New Roman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Obecného nařízení</w:t>
      </w:r>
    </w:p>
  </w:footnote>
  <w:footnote w:id="4">
    <w:p w14:paraId="71EAEFBB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Čl. 33 odst. 1 ON, případy, kdy není pravděpodobné, že by porušení zabezpečení mělo za následek riziko pro práva a svobody fyzických osob</w:t>
      </w:r>
    </w:p>
  </w:footnote>
  <w:footnote w:id="5">
    <w:p w14:paraId="5CFBCBCC" w14:textId="194F1057" w:rsidR="000E129B" w:rsidRPr="008E78B3" w:rsidRDefault="000E129B" w:rsidP="000E129B">
      <w:pPr>
        <w:pStyle w:val="Textpoznpodarou"/>
        <w:rPr>
          <w:rFonts w:ascii="Times New Roman" w:hAnsi="Times New Roman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Právním titulem je některé ustanovení </w:t>
      </w:r>
      <w:r w:rsidR="00DC0E9B" w:rsidRPr="006502C7">
        <w:rPr>
          <w:rFonts w:asciiTheme="minorHAnsi" w:eastAsia="Times New Roman" w:hAnsiTheme="minorHAnsi" w:cstheme="minorHAnsi"/>
        </w:rPr>
        <w:t>čl. 6 odst. 1 písm. a) až f)</w:t>
      </w:r>
      <w:r w:rsidRPr="006502C7">
        <w:rPr>
          <w:rFonts w:asciiTheme="minorHAnsi" w:eastAsia="Times New Roman" w:hAnsiTheme="minorHAnsi" w:cstheme="minorHAnsi"/>
        </w:rPr>
        <w:t>, čl. 9/2 písm. a) až j</w:t>
      </w:r>
      <w:proofErr w:type="gramStart"/>
      <w:r w:rsidRPr="006502C7">
        <w:rPr>
          <w:rFonts w:asciiTheme="minorHAnsi" w:eastAsia="Times New Roman" w:hAnsiTheme="minorHAnsi" w:cstheme="minorHAnsi"/>
        </w:rPr>
        <w:t>) ,</w:t>
      </w:r>
      <w:proofErr w:type="gramEnd"/>
      <w:r w:rsidRPr="006502C7">
        <w:rPr>
          <w:rFonts w:asciiTheme="minorHAnsi" w:eastAsia="Times New Roman" w:hAnsiTheme="minorHAnsi" w:cstheme="minorHAnsi"/>
        </w:rPr>
        <w:t xml:space="preserve"> čl. 10 Obecného nařízení</w:t>
      </w:r>
    </w:p>
  </w:footnote>
  <w:footnote w:id="6">
    <w:p w14:paraId="42C63C7B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Čl. 30 Obecného nařízení</w:t>
      </w:r>
    </w:p>
  </w:footnote>
  <w:footnote w:id="7">
    <w:p w14:paraId="4A0B1FB0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13 a 14 Obecného nařízení</w:t>
      </w:r>
    </w:p>
  </w:footnote>
  <w:footnote w:id="8">
    <w:p w14:paraId="27CB7715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Čl. 12 Obecného nařízení</w:t>
      </w:r>
    </w:p>
  </w:footnote>
  <w:footnote w:id="9">
    <w:p w14:paraId="43A439CB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15 Obecného nařízení</w:t>
      </w:r>
    </w:p>
  </w:footnote>
  <w:footnote w:id="10">
    <w:p w14:paraId="0E4A006F" w14:textId="77777777" w:rsidR="000E129B" w:rsidRPr="008E78B3" w:rsidRDefault="000E129B" w:rsidP="000E129B">
      <w:pPr>
        <w:pStyle w:val="Textpoznpodarou"/>
        <w:rPr>
          <w:rFonts w:ascii="Times New Roman" w:hAnsi="Times New Roman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16, 17 Obecného nařízení</w:t>
      </w:r>
    </w:p>
  </w:footnote>
  <w:footnote w:id="11">
    <w:p w14:paraId="47FF5414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„omezení zpracování“</w:t>
      </w:r>
    </w:p>
  </w:footnote>
  <w:footnote w:id="12">
    <w:p w14:paraId="29494E1F" w14:textId="77777777" w:rsidR="000E129B" w:rsidRPr="008E78B3" w:rsidRDefault="000E129B" w:rsidP="000E129B">
      <w:pPr>
        <w:pStyle w:val="Textpoznpodarou"/>
        <w:rPr>
          <w:rFonts w:ascii="Times New Roman" w:hAnsi="Times New Roman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Čl. 38 Obecného nařízení</w:t>
      </w:r>
    </w:p>
  </w:footnote>
  <w:footnote w:id="13">
    <w:p w14:paraId="7C46C058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K vymazání nepostačí pouhé vymazání z adresáře.</w:t>
      </w:r>
    </w:p>
  </w:footnote>
  <w:footnote w:id="14">
    <w:p w14:paraId="414DDBF1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32 Nařízení</w:t>
      </w:r>
    </w:p>
  </w:footnote>
  <w:footnote w:id="15">
    <w:p w14:paraId="62FB7CA6" w14:textId="77777777" w:rsidR="000E129B" w:rsidRPr="006502C7" w:rsidRDefault="000E129B" w:rsidP="000E129B">
      <w:pPr>
        <w:pStyle w:val="Textpoznpodarou"/>
        <w:rPr>
          <w:rFonts w:asciiTheme="minorHAnsi" w:hAnsiTheme="minorHAnsi" w:cstheme="minorHAnsi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33 Nařízení</w:t>
      </w:r>
    </w:p>
  </w:footnote>
  <w:footnote w:id="16">
    <w:p w14:paraId="64E9CCCF" w14:textId="77777777" w:rsidR="000E129B" w:rsidRPr="008E78B3" w:rsidRDefault="000E129B" w:rsidP="000E129B">
      <w:pPr>
        <w:pStyle w:val="Textpoznpodarou"/>
        <w:rPr>
          <w:rFonts w:ascii="Times New Roman" w:hAnsi="Times New Roman"/>
        </w:rPr>
      </w:pPr>
      <w:r w:rsidRPr="006502C7">
        <w:rPr>
          <w:rStyle w:val="Znakapoznpodarou"/>
          <w:rFonts w:asciiTheme="minorHAnsi" w:hAnsiTheme="minorHAnsi" w:cstheme="minorHAnsi"/>
        </w:rPr>
        <w:footnoteRef/>
      </w:r>
      <w:r w:rsidRPr="006502C7">
        <w:rPr>
          <w:rFonts w:asciiTheme="minorHAnsi" w:hAnsiTheme="minorHAnsi" w:cstheme="minorHAnsi"/>
        </w:rPr>
        <w:t xml:space="preserve"> </w:t>
      </w:r>
      <w:r w:rsidRPr="006502C7">
        <w:rPr>
          <w:rFonts w:asciiTheme="minorHAnsi" w:eastAsia="Times New Roman" w:hAnsiTheme="minorHAnsi" w:cstheme="minorHAnsi"/>
        </w:rPr>
        <w:t>Čl. 34 Nařízení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E7E7" w14:textId="77777777" w:rsidR="009C3F17" w:rsidRDefault="009C3F17" w:rsidP="009C3F17">
    <w:pPr>
      <w:pStyle w:val="Zhlav"/>
      <w:ind w:left="-142"/>
      <w:jc w:val="right"/>
    </w:pPr>
  </w:p>
  <w:p w14:paraId="4FD6DBCA" w14:textId="61F996CA" w:rsidR="009C3F17" w:rsidRPr="008F7335" w:rsidRDefault="009C3F17" w:rsidP="00C76726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711"/>
    <w:multiLevelType w:val="multilevel"/>
    <w:tmpl w:val="95AC5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C36AC2"/>
    <w:multiLevelType w:val="hybridMultilevel"/>
    <w:tmpl w:val="F2D68EA8"/>
    <w:lvl w:ilvl="0" w:tplc="234ECF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DC40F8C">
      <w:start w:val="1"/>
      <w:numFmt w:val="decimal"/>
      <w:lvlText w:val="%2)"/>
      <w:lvlJc w:val="left"/>
      <w:pPr>
        <w:ind w:left="1495" w:hanging="360"/>
      </w:pPr>
      <w:rPr>
        <w:rFonts w:asciiTheme="minorHAnsi" w:eastAsiaTheme="majorEastAsia" w:hAnsiTheme="minorHAnsi" w:cstheme="minorHAnsi"/>
      </w:rPr>
    </w:lvl>
    <w:lvl w:ilvl="2" w:tplc="3274D55C">
      <w:start w:val="1"/>
      <w:numFmt w:val="lowerLetter"/>
      <w:lvlText w:val="%3)"/>
      <w:lvlJc w:val="right"/>
      <w:pPr>
        <w:ind w:left="2084" w:hanging="180"/>
      </w:pPr>
      <w:rPr>
        <w:rFonts w:asciiTheme="minorHAnsi" w:eastAsia="Arial Unicode MS" w:hAnsiTheme="minorHAnsi" w:cstheme="minorHAnsi" w:hint="default"/>
      </w:r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E25A3"/>
    <w:multiLevelType w:val="hybridMultilevel"/>
    <w:tmpl w:val="E49EFC50"/>
    <w:lvl w:ilvl="0" w:tplc="77BE1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48291A">
      <w:start w:val="1"/>
      <w:numFmt w:val="decimal"/>
      <w:lvlText w:val="%2)"/>
      <w:lvlJc w:val="left"/>
      <w:pPr>
        <w:ind w:left="1789" w:hanging="360"/>
      </w:pPr>
      <w:rPr>
        <w:rFonts w:asciiTheme="minorHAnsi" w:eastAsiaTheme="majorEastAsia" w:hAnsiTheme="minorHAnsi" w:cstheme="minorHAnsi"/>
      </w:rPr>
    </w:lvl>
    <w:lvl w:ilvl="2" w:tplc="D722BF24">
      <w:start w:val="1"/>
      <w:numFmt w:val="lowerLetter"/>
      <w:lvlText w:val="%3)"/>
      <w:lvlJc w:val="right"/>
      <w:pPr>
        <w:ind w:left="2509" w:hanging="180"/>
      </w:pPr>
      <w:rPr>
        <w:rFonts w:asciiTheme="minorHAnsi" w:eastAsiaTheme="minorEastAsia" w:hAnsiTheme="minorHAnsi" w:cstheme="minorHAnsi"/>
      </w:r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E0002"/>
    <w:multiLevelType w:val="hybridMultilevel"/>
    <w:tmpl w:val="035C5384"/>
    <w:lvl w:ilvl="0" w:tplc="F59CF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40CFFA">
      <w:start w:val="1"/>
      <w:numFmt w:val="decimal"/>
      <w:lvlText w:val="%2)"/>
      <w:lvlJc w:val="left"/>
      <w:pPr>
        <w:ind w:left="1789" w:hanging="360"/>
      </w:pPr>
      <w:rPr>
        <w:rFonts w:asciiTheme="minorHAnsi" w:eastAsiaTheme="majorEastAsia" w:hAnsiTheme="minorHAnsi" w:cstheme="minorHAnsi"/>
      </w:rPr>
    </w:lvl>
    <w:lvl w:ilvl="2" w:tplc="6B9A706C">
      <w:start w:val="1"/>
      <w:numFmt w:val="lowerLetter"/>
      <w:lvlText w:val="%3)"/>
      <w:lvlJc w:val="right"/>
      <w:pPr>
        <w:ind w:left="2509" w:hanging="180"/>
      </w:pPr>
      <w:rPr>
        <w:rFonts w:asciiTheme="minorHAnsi" w:eastAsiaTheme="minorEastAsia" w:hAnsiTheme="minorHAnsi" w:cstheme="minorHAnsi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F27280"/>
    <w:multiLevelType w:val="hybridMultilevel"/>
    <w:tmpl w:val="21F62C24"/>
    <w:lvl w:ilvl="0" w:tplc="92125D0C">
      <w:start w:val="1"/>
      <w:numFmt w:val="bullet"/>
      <w:lvlText w:val="-"/>
      <w:lvlJc w:val="left"/>
      <w:pPr>
        <w:ind w:left="709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97424"/>
    <w:multiLevelType w:val="hybridMultilevel"/>
    <w:tmpl w:val="89F040E0"/>
    <w:lvl w:ilvl="0" w:tplc="A942DFBE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A6B29D4E">
      <w:start w:val="1"/>
      <w:numFmt w:val="decimal"/>
      <w:lvlText w:val="%2)"/>
      <w:lvlJc w:val="left"/>
      <w:pPr>
        <w:ind w:left="2575" w:hanging="360"/>
      </w:pPr>
      <w:rPr>
        <w:rFonts w:asciiTheme="minorHAnsi" w:eastAsiaTheme="minorEastAsia" w:hAnsiTheme="minorHAnsi" w:cstheme="minorHAnsi"/>
      </w:rPr>
    </w:lvl>
    <w:lvl w:ilvl="2" w:tplc="2C0088BC">
      <w:start w:val="1"/>
      <w:numFmt w:val="lowerLetter"/>
      <w:lvlText w:val="%3)"/>
      <w:lvlJc w:val="right"/>
      <w:pPr>
        <w:ind w:left="3295" w:hanging="180"/>
      </w:pPr>
      <w:rPr>
        <w:rFonts w:asciiTheme="minorHAnsi" w:eastAsia="Arial Unicode MS" w:hAnsiTheme="minorHAnsi" w:cstheme="minorHAnsi" w:hint="default"/>
      </w:rPr>
    </w:lvl>
    <w:lvl w:ilvl="3" w:tplc="0405000F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170B3"/>
    <w:rsid w:val="00097867"/>
    <w:rsid w:val="000E129B"/>
    <w:rsid w:val="000E6575"/>
    <w:rsid w:val="001215E0"/>
    <w:rsid w:val="001C6ACE"/>
    <w:rsid w:val="001F2538"/>
    <w:rsid w:val="0020398F"/>
    <w:rsid w:val="00205FA9"/>
    <w:rsid w:val="00227377"/>
    <w:rsid w:val="002304B0"/>
    <w:rsid w:val="002650A8"/>
    <w:rsid w:val="0029242D"/>
    <w:rsid w:val="002B2CB6"/>
    <w:rsid w:val="002B3FA4"/>
    <w:rsid w:val="003463CA"/>
    <w:rsid w:val="00351E16"/>
    <w:rsid w:val="00372202"/>
    <w:rsid w:val="00377F1A"/>
    <w:rsid w:val="00397BFD"/>
    <w:rsid w:val="003E0447"/>
    <w:rsid w:val="003F67C4"/>
    <w:rsid w:val="00430957"/>
    <w:rsid w:val="00456A46"/>
    <w:rsid w:val="004B34FC"/>
    <w:rsid w:val="004D69D4"/>
    <w:rsid w:val="004E48C5"/>
    <w:rsid w:val="004F5F01"/>
    <w:rsid w:val="005456A2"/>
    <w:rsid w:val="00620649"/>
    <w:rsid w:val="00625956"/>
    <w:rsid w:val="006502C7"/>
    <w:rsid w:val="006754F1"/>
    <w:rsid w:val="006B7F5A"/>
    <w:rsid w:val="00710558"/>
    <w:rsid w:val="0081442B"/>
    <w:rsid w:val="00817044"/>
    <w:rsid w:val="0089572F"/>
    <w:rsid w:val="008C0410"/>
    <w:rsid w:val="008D39D8"/>
    <w:rsid w:val="008E78B3"/>
    <w:rsid w:val="008F7335"/>
    <w:rsid w:val="009015CF"/>
    <w:rsid w:val="009041FC"/>
    <w:rsid w:val="00951802"/>
    <w:rsid w:val="00965F88"/>
    <w:rsid w:val="009778A7"/>
    <w:rsid w:val="00991723"/>
    <w:rsid w:val="009A2271"/>
    <w:rsid w:val="009A4787"/>
    <w:rsid w:val="009A6F42"/>
    <w:rsid w:val="009C3F17"/>
    <w:rsid w:val="009E0C75"/>
    <w:rsid w:val="009E3557"/>
    <w:rsid w:val="00A0633F"/>
    <w:rsid w:val="00A63422"/>
    <w:rsid w:val="00A82863"/>
    <w:rsid w:val="00AB0013"/>
    <w:rsid w:val="00AC08F1"/>
    <w:rsid w:val="00AD3071"/>
    <w:rsid w:val="00B37A88"/>
    <w:rsid w:val="00B71964"/>
    <w:rsid w:val="00B84AA2"/>
    <w:rsid w:val="00C5109C"/>
    <w:rsid w:val="00C7483F"/>
    <w:rsid w:val="00C76726"/>
    <w:rsid w:val="00C955D0"/>
    <w:rsid w:val="00CA113B"/>
    <w:rsid w:val="00D57EEF"/>
    <w:rsid w:val="00D64F2D"/>
    <w:rsid w:val="00D65D6F"/>
    <w:rsid w:val="00D82DB9"/>
    <w:rsid w:val="00D90B5D"/>
    <w:rsid w:val="00DA38F9"/>
    <w:rsid w:val="00DA676E"/>
    <w:rsid w:val="00DB7272"/>
    <w:rsid w:val="00DC0E9B"/>
    <w:rsid w:val="00DD30B1"/>
    <w:rsid w:val="00DE2403"/>
    <w:rsid w:val="00DE7238"/>
    <w:rsid w:val="00DF2B9C"/>
    <w:rsid w:val="00DF6B76"/>
    <w:rsid w:val="00DF73C1"/>
    <w:rsid w:val="00E1268D"/>
    <w:rsid w:val="00E16770"/>
    <w:rsid w:val="00E54EA6"/>
    <w:rsid w:val="00F71F3A"/>
    <w:rsid w:val="00FD0C65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19BEAE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E129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29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0E129B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E129B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0E129B"/>
    <w:pPr>
      <w:widowControl/>
      <w:suppressAutoHyphens w:val="0"/>
      <w:spacing w:before="320" w:after="40" w:line="252" w:lineRule="auto"/>
      <w:jc w:val="both"/>
      <w:outlineLvl w:val="9"/>
    </w:pPr>
    <w:rPr>
      <w:rFonts w:cstheme="majorBidi"/>
      <w:b/>
      <w:bCs/>
      <w:caps/>
      <w:color w:val="auto"/>
      <w:spacing w:val="4"/>
      <w:kern w:val="0"/>
      <w:sz w:val="28"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0E129B"/>
    <w:pPr>
      <w:widowControl/>
      <w:suppressAutoHyphens w:val="0"/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0E129B"/>
    <w:pPr>
      <w:widowControl/>
      <w:suppressAutoHyphens w:val="0"/>
      <w:spacing w:after="100" w:line="252" w:lineRule="auto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0E129B"/>
    <w:pPr>
      <w:widowControl/>
      <w:suppressAutoHyphens w:val="0"/>
      <w:spacing w:after="100" w:line="252" w:lineRule="auto"/>
      <w:ind w:left="220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0E1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ou.cz/stanovisko-c-12-2012-k-nbsp-pouziti-fotografie-obrazoveho-a-nbsp-zvukoveho-zaznamu-fyzicke-osoby-aktualizace-rijen-2017/d-27693/p1=109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3B98C-55CE-490E-829A-CBF36930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2991</Words>
  <Characters>17652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Kateřina Vařeková</cp:lastModifiedBy>
  <cp:revision>13</cp:revision>
  <cp:lastPrinted>2018-05-28T11:41:00Z</cp:lastPrinted>
  <dcterms:created xsi:type="dcterms:W3CDTF">2018-05-17T06:42:00Z</dcterms:created>
  <dcterms:modified xsi:type="dcterms:W3CDTF">2018-05-29T11:16:00Z</dcterms:modified>
</cp:coreProperties>
</file>